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161BB" w:rsidTr="00C32408">
        <w:tc>
          <w:tcPr>
            <w:tcW w:w="9576" w:type="dxa"/>
            <w:noWrap/>
          </w:tcPr>
          <w:p w:rsidR="008423E4" w:rsidRPr="0022177D" w:rsidRDefault="007E494D" w:rsidP="00C32408">
            <w:pPr>
              <w:pStyle w:val="Heading1"/>
            </w:pPr>
            <w:bookmarkStart w:id="0" w:name="_GoBack"/>
            <w:bookmarkEnd w:id="0"/>
            <w:r w:rsidRPr="00631897">
              <w:t>BILL ANALYSIS</w:t>
            </w:r>
          </w:p>
        </w:tc>
      </w:tr>
    </w:tbl>
    <w:p w:rsidR="008423E4" w:rsidRPr="0022177D" w:rsidRDefault="007E494D" w:rsidP="008423E4">
      <w:pPr>
        <w:jc w:val="center"/>
      </w:pPr>
    </w:p>
    <w:p w:rsidR="008423E4" w:rsidRPr="00B31F0E" w:rsidRDefault="007E494D" w:rsidP="008423E4"/>
    <w:p w:rsidR="008423E4" w:rsidRPr="00742794" w:rsidRDefault="007E494D" w:rsidP="008423E4">
      <w:pPr>
        <w:tabs>
          <w:tab w:val="right" w:pos="9360"/>
        </w:tabs>
      </w:pPr>
    </w:p>
    <w:tbl>
      <w:tblPr>
        <w:tblW w:w="0" w:type="auto"/>
        <w:tblLayout w:type="fixed"/>
        <w:tblLook w:val="01E0" w:firstRow="1" w:lastRow="1" w:firstColumn="1" w:lastColumn="1" w:noHBand="0" w:noVBand="0"/>
      </w:tblPr>
      <w:tblGrid>
        <w:gridCol w:w="9576"/>
      </w:tblGrid>
      <w:tr w:rsidR="008161BB" w:rsidTr="00C32408">
        <w:tc>
          <w:tcPr>
            <w:tcW w:w="9576" w:type="dxa"/>
          </w:tcPr>
          <w:p w:rsidR="008423E4" w:rsidRPr="00861995" w:rsidRDefault="007E494D" w:rsidP="00C32408">
            <w:pPr>
              <w:jc w:val="right"/>
            </w:pPr>
            <w:r>
              <w:t>C.S.S.B. 1338</w:t>
            </w:r>
          </w:p>
        </w:tc>
      </w:tr>
      <w:tr w:rsidR="008161BB" w:rsidTr="00C32408">
        <w:tc>
          <w:tcPr>
            <w:tcW w:w="9576" w:type="dxa"/>
          </w:tcPr>
          <w:p w:rsidR="008423E4" w:rsidRPr="00861995" w:rsidRDefault="007E494D" w:rsidP="00DF7FC9">
            <w:pPr>
              <w:jc w:val="right"/>
            </w:pPr>
            <w:r>
              <w:t xml:space="preserve">By: </w:t>
            </w:r>
            <w:r>
              <w:t>Whitmire</w:t>
            </w:r>
          </w:p>
        </w:tc>
      </w:tr>
      <w:tr w:rsidR="008161BB" w:rsidTr="00C32408">
        <w:tc>
          <w:tcPr>
            <w:tcW w:w="9576" w:type="dxa"/>
          </w:tcPr>
          <w:p w:rsidR="008423E4" w:rsidRPr="00861995" w:rsidRDefault="007E494D" w:rsidP="00C32408">
            <w:pPr>
              <w:jc w:val="right"/>
            </w:pPr>
            <w:r>
              <w:t>Criminal Jurisprudence</w:t>
            </w:r>
          </w:p>
        </w:tc>
      </w:tr>
      <w:tr w:rsidR="008161BB" w:rsidTr="00C32408">
        <w:tc>
          <w:tcPr>
            <w:tcW w:w="9576" w:type="dxa"/>
          </w:tcPr>
          <w:p w:rsidR="008423E4" w:rsidRDefault="007E494D" w:rsidP="00C32408">
            <w:pPr>
              <w:jc w:val="right"/>
            </w:pPr>
            <w:r>
              <w:t>Committee Report (Substituted)</w:t>
            </w:r>
          </w:p>
        </w:tc>
      </w:tr>
    </w:tbl>
    <w:p w:rsidR="008423E4" w:rsidRDefault="007E494D" w:rsidP="008423E4">
      <w:pPr>
        <w:tabs>
          <w:tab w:val="right" w:pos="9360"/>
        </w:tabs>
      </w:pPr>
    </w:p>
    <w:p w:rsidR="008423E4" w:rsidRDefault="007E494D" w:rsidP="008423E4"/>
    <w:p w:rsidR="008423E4" w:rsidRDefault="007E494D" w:rsidP="008423E4"/>
    <w:tbl>
      <w:tblPr>
        <w:tblW w:w="0" w:type="auto"/>
        <w:tblCellMar>
          <w:left w:w="115" w:type="dxa"/>
          <w:right w:w="115" w:type="dxa"/>
        </w:tblCellMar>
        <w:tblLook w:val="01E0" w:firstRow="1" w:lastRow="1" w:firstColumn="1" w:lastColumn="1" w:noHBand="0" w:noVBand="0"/>
      </w:tblPr>
      <w:tblGrid>
        <w:gridCol w:w="9590"/>
      </w:tblGrid>
      <w:tr w:rsidR="008161BB" w:rsidTr="00DF7FC9">
        <w:tc>
          <w:tcPr>
            <w:tcW w:w="9582" w:type="dxa"/>
          </w:tcPr>
          <w:p w:rsidR="008423E4" w:rsidRPr="00A8133F" w:rsidRDefault="007E494D" w:rsidP="00354C21">
            <w:pPr>
              <w:rPr>
                <w:b/>
              </w:rPr>
            </w:pPr>
            <w:r w:rsidRPr="009C1E9A">
              <w:rPr>
                <w:b/>
                <w:u w:val="single"/>
              </w:rPr>
              <w:t>BACKGROUND AND PURPOSE</w:t>
            </w:r>
            <w:r>
              <w:rPr>
                <w:b/>
              </w:rPr>
              <w:t xml:space="preserve"> </w:t>
            </w:r>
          </w:p>
          <w:p w:rsidR="008423E4" w:rsidRDefault="007E494D" w:rsidP="00354C21"/>
          <w:p w:rsidR="008423E4" w:rsidRDefault="007E494D" w:rsidP="00354C21">
            <w:pPr>
              <w:pStyle w:val="Header"/>
              <w:tabs>
                <w:tab w:val="clear" w:pos="4320"/>
                <w:tab w:val="clear" w:pos="8640"/>
              </w:tabs>
              <w:jc w:val="both"/>
            </w:pPr>
            <w:r>
              <w:t>Interested parties contend that despite the presumption of innocence</w:t>
            </w:r>
            <w:r>
              <w:t>, many criminal defendants in Texas are detained in jail</w:t>
            </w:r>
            <w:r>
              <w:t xml:space="preserve"> before and during trial because they cannot post monetary bail.</w:t>
            </w:r>
            <w:r>
              <w:t xml:space="preserve"> These parties call for </w:t>
            </w:r>
            <w:r>
              <w:t>revisions</w:t>
            </w:r>
            <w:r>
              <w:t xml:space="preserve"> to bail practices</w:t>
            </w:r>
            <w:r>
              <w:t xml:space="preserve"> in Texas</w:t>
            </w:r>
            <w:r>
              <w:t xml:space="preserve"> </w:t>
            </w:r>
            <w:r>
              <w:t xml:space="preserve">with the </w:t>
            </w:r>
            <w:r>
              <w:t>goal of</w:t>
            </w:r>
            <w:r>
              <w:t xml:space="preserve"> </w:t>
            </w:r>
            <w:r>
              <w:t xml:space="preserve">increasing </w:t>
            </w:r>
            <w:r>
              <w:t xml:space="preserve">public safety, </w:t>
            </w:r>
            <w:r>
              <w:t xml:space="preserve">decreasing </w:t>
            </w:r>
            <w:r>
              <w:t>costs</w:t>
            </w:r>
            <w:r>
              <w:t>,</w:t>
            </w:r>
            <w:r>
              <w:t xml:space="preserve"> and </w:t>
            </w:r>
            <w:r>
              <w:t xml:space="preserve">minimizing </w:t>
            </w:r>
            <w:r>
              <w:t xml:space="preserve">the adverse impacts of extended pretrial detention for </w:t>
            </w:r>
            <w:r>
              <w:t xml:space="preserve">those who are a low risk to society. </w:t>
            </w:r>
            <w:r>
              <w:t>C.S.S.B. 1338</w:t>
            </w:r>
            <w:r>
              <w:t xml:space="preserve"> </w:t>
            </w:r>
            <w:r>
              <w:t>seeks to address these issues by</w:t>
            </w:r>
            <w:r>
              <w:t xml:space="preserve"> </w:t>
            </w:r>
            <w:r>
              <w:t>revising bail practices in Texas</w:t>
            </w:r>
            <w:r>
              <w:t>.</w:t>
            </w:r>
          </w:p>
          <w:p w:rsidR="008423E4" w:rsidRPr="00E26B13" w:rsidRDefault="007E494D" w:rsidP="00354C21">
            <w:pPr>
              <w:rPr>
                <w:b/>
              </w:rPr>
            </w:pPr>
          </w:p>
        </w:tc>
      </w:tr>
      <w:tr w:rsidR="008161BB" w:rsidTr="00DF7FC9">
        <w:tc>
          <w:tcPr>
            <w:tcW w:w="9582" w:type="dxa"/>
          </w:tcPr>
          <w:p w:rsidR="0017725B" w:rsidRDefault="007E494D" w:rsidP="00354C21">
            <w:pPr>
              <w:rPr>
                <w:b/>
                <w:u w:val="single"/>
              </w:rPr>
            </w:pPr>
            <w:r>
              <w:rPr>
                <w:b/>
                <w:u w:val="single"/>
              </w:rPr>
              <w:t>CRIMINAL JUSTICE IMPACT</w:t>
            </w:r>
          </w:p>
          <w:p w:rsidR="0017725B" w:rsidRDefault="007E494D" w:rsidP="00354C21">
            <w:pPr>
              <w:rPr>
                <w:b/>
                <w:u w:val="single"/>
              </w:rPr>
            </w:pPr>
          </w:p>
          <w:p w:rsidR="001F4645" w:rsidRPr="001F4645" w:rsidRDefault="007E494D" w:rsidP="00354C21">
            <w:pPr>
              <w:jc w:val="both"/>
            </w:pPr>
            <w:r>
              <w:t>It is the committee's opinion that this bill does not expressly create a criminal offense, increase the punishm</w:t>
            </w:r>
            <w:r>
              <w:t>ent for an existing criminal offense or category of offenses, or change the eligibility of a person for community supervision, parole, or mandatory supervision.</w:t>
            </w:r>
          </w:p>
          <w:p w:rsidR="0017725B" w:rsidRPr="0017725B" w:rsidRDefault="007E494D" w:rsidP="00354C21">
            <w:pPr>
              <w:rPr>
                <w:b/>
                <w:u w:val="single"/>
              </w:rPr>
            </w:pPr>
          </w:p>
        </w:tc>
      </w:tr>
      <w:tr w:rsidR="008161BB" w:rsidTr="00DF7FC9">
        <w:tc>
          <w:tcPr>
            <w:tcW w:w="9582" w:type="dxa"/>
          </w:tcPr>
          <w:p w:rsidR="008423E4" w:rsidRPr="00A8133F" w:rsidRDefault="007E494D" w:rsidP="00354C21">
            <w:pPr>
              <w:rPr>
                <w:b/>
              </w:rPr>
            </w:pPr>
            <w:r w:rsidRPr="009C1E9A">
              <w:rPr>
                <w:b/>
                <w:u w:val="single"/>
              </w:rPr>
              <w:t>RULEMAKING AUTHORITY</w:t>
            </w:r>
            <w:r>
              <w:rPr>
                <w:b/>
              </w:rPr>
              <w:t xml:space="preserve"> </w:t>
            </w:r>
          </w:p>
          <w:p w:rsidR="008423E4" w:rsidRDefault="007E494D" w:rsidP="00354C21"/>
          <w:p w:rsidR="001F4645" w:rsidRDefault="007E494D" w:rsidP="00354C21">
            <w:pPr>
              <w:pStyle w:val="Header"/>
              <w:tabs>
                <w:tab w:val="clear" w:pos="4320"/>
                <w:tab w:val="clear" w:pos="8640"/>
              </w:tabs>
              <w:jc w:val="both"/>
            </w:pPr>
            <w:r>
              <w:t xml:space="preserve">It is the committee's opinion that this bill does not expressly grant </w:t>
            </w:r>
            <w:r>
              <w:t>any additional rulemaking authority to a state officer, department, agency, or institution.</w:t>
            </w:r>
          </w:p>
          <w:p w:rsidR="008423E4" w:rsidRPr="00E21FDC" w:rsidRDefault="007E494D" w:rsidP="00354C21">
            <w:pPr>
              <w:rPr>
                <w:b/>
              </w:rPr>
            </w:pPr>
          </w:p>
        </w:tc>
      </w:tr>
      <w:tr w:rsidR="008161BB" w:rsidTr="00DF7FC9">
        <w:tc>
          <w:tcPr>
            <w:tcW w:w="9582" w:type="dxa"/>
          </w:tcPr>
          <w:p w:rsidR="00284C3E" w:rsidRDefault="007E494D" w:rsidP="00354C21">
            <w:pPr>
              <w:rPr>
                <w:b/>
                <w:u w:val="single"/>
              </w:rPr>
            </w:pPr>
            <w:r w:rsidRPr="009C1E9A">
              <w:rPr>
                <w:b/>
                <w:u w:val="single"/>
              </w:rPr>
              <w:t>ANALYSIS</w:t>
            </w:r>
          </w:p>
          <w:p w:rsidR="00284C3E" w:rsidRDefault="007E494D" w:rsidP="00354C21">
            <w:pPr>
              <w:rPr>
                <w:b/>
                <w:u w:val="single"/>
              </w:rPr>
            </w:pPr>
          </w:p>
          <w:p w:rsidR="00317360" w:rsidRDefault="007E494D" w:rsidP="00354C21">
            <w:pPr>
              <w:jc w:val="both"/>
            </w:pPr>
            <w:r>
              <w:t>C.S.S.B. 1338</w:t>
            </w:r>
            <w:r>
              <w:t xml:space="preserve"> </w:t>
            </w:r>
            <w:r>
              <w:t>amends the Code of Criminal Procedure to require</w:t>
            </w:r>
            <w:r>
              <w:t xml:space="preserve"> t</w:t>
            </w:r>
            <w:r w:rsidRPr="00284C3E">
              <w:t xml:space="preserve">he </w:t>
            </w:r>
            <w:r>
              <w:t xml:space="preserve">judges of the county courts, statutory county courts, and </w:t>
            </w:r>
            <w:r w:rsidRPr="00284C3E">
              <w:t xml:space="preserve">district </w:t>
            </w:r>
            <w:r>
              <w:t>courts trying</w:t>
            </w:r>
            <w:r w:rsidRPr="00284C3E">
              <w:t xml:space="preserve"> </w:t>
            </w:r>
            <w:r w:rsidRPr="00284C3E">
              <w:t xml:space="preserve">criminal </w:t>
            </w:r>
            <w:r>
              <w:t>cases</w:t>
            </w:r>
            <w:r w:rsidRPr="00284C3E">
              <w:t xml:space="preserve"> </w:t>
            </w:r>
            <w:r w:rsidRPr="00284C3E">
              <w:t xml:space="preserve">in each </w:t>
            </w:r>
            <w:r>
              <w:t>county</w:t>
            </w:r>
            <w:r>
              <w:t xml:space="preserve"> </w:t>
            </w:r>
            <w:r>
              <w:t>to</w:t>
            </w:r>
            <w:r w:rsidRPr="00284C3E">
              <w:t xml:space="preserve"> adopt </w:t>
            </w:r>
            <w:r>
              <w:t>n</w:t>
            </w:r>
            <w:r w:rsidRPr="003C3083">
              <w:t xml:space="preserve">ot later than </w:t>
            </w:r>
            <w:r>
              <w:t>January</w:t>
            </w:r>
            <w:r w:rsidRPr="003C3083">
              <w:t xml:space="preserve"> </w:t>
            </w:r>
            <w:r w:rsidRPr="003C3083">
              <w:t>1, 201</w:t>
            </w:r>
            <w:r>
              <w:t>9</w:t>
            </w:r>
            <w:r w:rsidRPr="003C3083">
              <w:t>,</w:t>
            </w:r>
            <w:r w:rsidRPr="00284C3E">
              <w:t xml:space="preserve"> an instrument to be used in conducting a pretrial risk assessment of a defendant charged with an offense in that </w:t>
            </w:r>
            <w:r>
              <w:t xml:space="preserve">county </w:t>
            </w:r>
            <w:r>
              <w:t xml:space="preserve">and requires the instrument adopted to be the automated pretrial </w:t>
            </w:r>
            <w:r>
              <w:t>risk assessment system</w:t>
            </w:r>
            <w:r>
              <w:t xml:space="preserve"> developed under the bill's provisions</w:t>
            </w:r>
            <w:r>
              <w:t xml:space="preserve"> or another instrument that is objective, validated for its intended use, and standardized and based on an analysis of empirical data and risk factors relevant to the risk of a defendant failing t</w:t>
            </w:r>
            <w:r>
              <w:t xml:space="preserve">o appear in court as required and </w:t>
            </w:r>
            <w:r>
              <w:t xml:space="preserve">to the safety of </w:t>
            </w:r>
            <w:r>
              <w:t xml:space="preserve">the community or the victim of the alleged offense </w:t>
            </w:r>
            <w:r>
              <w:t>if the defendant is released</w:t>
            </w:r>
            <w:r>
              <w:t xml:space="preserve">. The bill requires a magistrate considering the release on bail of a defendant charged with an offense punishable as a Class </w:t>
            </w:r>
            <w:r>
              <w:t>B misdemeanor or any higher category of offense to order that the personal bond office for the county in which the defendant is being detained, or other suitabl</w:t>
            </w:r>
            <w:r>
              <w:t>y trained</w:t>
            </w:r>
            <w:r>
              <w:t xml:space="preserve"> person, use the </w:t>
            </w:r>
            <w:r>
              <w:t xml:space="preserve">adopted </w:t>
            </w:r>
            <w:r>
              <w:t xml:space="preserve">instrument to conduct a pretrial risk assessment with respect </w:t>
            </w:r>
            <w:r>
              <w:t>to the defendant and to order that the results of the assessment be provided to the magistrate without unnecessary delay to ensure that the magistrate is able to ma</w:t>
            </w:r>
            <w:r>
              <w:t xml:space="preserve">ke a </w:t>
            </w:r>
            <w:r>
              <w:t>bail</w:t>
            </w:r>
            <w:r>
              <w:t xml:space="preserve"> decision </w:t>
            </w:r>
            <w:r>
              <w:t xml:space="preserve">within the </w:t>
            </w:r>
            <w:r>
              <w:t xml:space="preserve">required </w:t>
            </w:r>
            <w:r>
              <w:t>period.</w:t>
            </w:r>
            <w:r>
              <w:t xml:space="preserve"> </w:t>
            </w:r>
            <w:r>
              <w:t xml:space="preserve">The bill prohibits a magistrate from ordering, without the consent of the sheriff, a sheriff or sheriff's department personnel to conduct the </w:t>
            </w:r>
            <w:r>
              <w:t xml:space="preserve">pretrial risk </w:t>
            </w:r>
            <w:r>
              <w:t>assessment</w:t>
            </w:r>
            <w:r>
              <w:t xml:space="preserve"> but authorizes a magistrate to personally conduct the assessment using the adopted instru</w:t>
            </w:r>
            <w:r>
              <w:t xml:space="preserve">ment. </w:t>
            </w:r>
            <w:r>
              <w:t>The bill requires the magistrate to consider the results of the pretrial risk assessment before making a pretrial release decision.</w:t>
            </w:r>
          </w:p>
          <w:p w:rsidR="00AE09F3" w:rsidRDefault="007E494D" w:rsidP="00354C21">
            <w:pPr>
              <w:jc w:val="both"/>
            </w:pPr>
          </w:p>
          <w:p w:rsidR="00AE09F3" w:rsidRDefault="007E494D" w:rsidP="00354C21">
            <w:pPr>
              <w:jc w:val="both"/>
            </w:pPr>
            <w:r>
              <w:t>C.S.S.B. 1338 requires a magistrate, w</w:t>
            </w:r>
            <w:r w:rsidRPr="00AE09F3">
              <w:t>ithout unnecessary delay but not later than 48 hours after a defendant is arres</w:t>
            </w:r>
            <w:r w:rsidRPr="00AE09F3">
              <w:t>ted</w:t>
            </w:r>
            <w:r>
              <w:t>, to order</w:t>
            </w:r>
            <w:r>
              <w:t xml:space="preserve"> after considering all circumstances</w:t>
            </w:r>
            <w:r>
              <w:t xml:space="preserve"> and </w:t>
            </w:r>
            <w:r>
              <w:t>the results of the pretrial risk assessment</w:t>
            </w:r>
            <w:r>
              <w:t xml:space="preserve"> that, unless otherwise prohibited by law,</w:t>
            </w:r>
            <w:r>
              <w:t xml:space="preserve"> the defendant be released on personal </w:t>
            </w:r>
            <w:r>
              <w:lastRenderedPageBreak/>
              <w:t xml:space="preserve">bond </w:t>
            </w:r>
            <w:r>
              <w:t xml:space="preserve">or monetary bail bond </w:t>
            </w:r>
            <w:r>
              <w:t>without conditions</w:t>
            </w:r>
            <w:r>
              <w:t xml:space="preserve"> or </w:t>
            </w:r>
            <w:r>
              <w:t xml:space="preserve">released on personal bond </w:t>
            </w:r>
            <w:r>
              <w:t xml:space="preserve">or </w:t>
            </w:r>
            <w:r>
              <w:t xml:space="preserve">monetary bail bond </w:t>
            </w:r>
            <w:r>
              <w:t xml:space="preserve">with any condition the magistrate determines necessary. The bill authorizes a </w:t>
            </w:r>
            <w:r w:rsidRPr="00AE09F3">
              <w:t xml:space="preserve">magistrate </w:t>
            </w:r>
            <w:r>
              <w:t>to</w:t>
            </w:r>
            <w:r w:rsidRPr="00AE09F3">
              <w:t xml:space="preserve"> release a defendant arrested </w:t>
            </w:r>
            <w:r>
              <w:t>under</w:t>
            </w:r>
            <w:r w:rsidRPr="00AE09F3">
              <w:t xml:space="preserve"> a warrant that was issued in a county other than the county in which the defendant was arrested if </w:t>
            </w:r>
            <w:r>
              <w:t>a bail deci</w:t>
            </w:r>
            <w:r>
              <w:t xml:space="preserve">sion has not previously been made by another magistrate and if </w:t>
            </w:r>
            <w:r w:rsidRPr="00AE09F3">
              <w:t>the magistrate would have had jurisdiction over the matter had the warrant been issued in the county of arres</w:t>
            </w:r>
            <w:r w:rsidRPr="0043684C">
              <w:t>t</w:t>
            </w:r>
            <w:r w:rsidRPr="004D356C">
              <w:t xml:space="preserve"> and, if applicable, requires the magistrate t</w:t>
            </w:r>
            <w:r>
              <w:t xml:space="preserve">o </w:t>
            </w:r>
            <w:r w:rsidRPr="00AE09F3">
              <w:t xml:space="preserve">forward a copy of the </w:t>
            </w:r>
            <w:r>
              <w:t>bail</w:t>
            </w:r>
            <w:r w:rsidRPr="00AE09F3">
              <w:t xml:space="preserve"> order to</w:t>
            </w:r>
            <w:r w:rsidRPr="00AE09F3">
              <w:t xml:space="preserve"> a personal bond office in the county in which the arrest warrant was issued</w:t>
            </w:r>
            <w:r>
              <w:t>. The bill requires the magistrate</w:t>
            </w:r>
            <w:r>
              <w:t xml:space="preserve"> in making a </w:t>
            </w:r>
            <w:r>
              <w:t>bail</w:t>
            </w:r>
            <w:r>
              <w:t xml:space="preserve"> decision</w:t>
            </w:r>
            <w:r>
              <w:t xml:space="preserve"> </w:t>
            </w:r>
            <w:r>
              <w:t>to impose</w:t>
            </w:r>
            <w:r>
              <w:t>,</w:t>
            </w:r>
            <w:r>
              <w:t xml:space="preserve"> as applicable, the conditions and amount of bail</w:t>
            </w:r>
            <w:r>
              <w:t>, whether personal bond or monetary bail bond,</w:t>
            </w:r>
            <w:r>
              <w:t xml:space="preserve"> necessary to </w:t>
            </w:r>
            <w:r>
              <w:t xml:space="preserve">reasonably ensure the defendant's appearance in court as required and the safety of the community and the victim of the alleged offense. The bill prohibits a magistrate from requiring a defendant </w:t>
            </w:r>
            <w:r w:rsidRPr="00F5700A">
              <w:t>to provide a monetary bail bond for the sole purpose of prev</w:t>
            </w:r>
            <w:r w:rsidRPr="00F5700A">
              <w:t>enting the defendant's release</w:t>
            </w:r>
            <w:r>
              <w:t xml:space="preserve"> on bail</w:t>
            </w:r>
            <w:r>
              <w:t xml:space="preserve">. The bill requires </w:t>
            </w:r>
            <w:r>
              <w:t>the</w:t>
            </w:r>
            <w:r w:rsidRPr="00F5700A">
              <w:t xml:space="preserve"> magistrate</w:t>
            </w:r>
            <w:r>
              <w:t>, if the magistrate determines that a defendant is not indigent and is able to pay any costs related to a condition of the defendant's bail,</w:t>
            </w:r>
            <w:r w:rsidRPr="00F5700A">
              <w:t xml:space="preserve"> </w:t>
            </w:r>
            <w:r>
              <w:t>to assess the costs as court costs or order</w:t>
            </w:r>
            <w:r>
              <w:t xml:space="preserve"> the costs to be paid directly by the defendant as a condition of release</w:t>
            </w:r>
            <w:r>
              <w:t xml:space="preserve">. The bill prohibits a judge from adopting a bail schedule or entering a standing order related to bail that is inconsistent with the bill's provisions relating to </w:t>
            </w:r>
            <w:r>
              <w:t>bail</w:t>
            </w:r>
            <w:r>
              <w:t xml:space="preserve"> decisions </w:t>
            </w:r>
            <w:r w:rsidRPr="0043684C">
              <w:t>o</w:t>
            </w:r>
            <w:r w:rsidRPr="004D356C">
              <w:t xml:space="preserve">r </w:t>
            </w:r>
            <w:r w:rsidRPr="00C37A7B">
              <w:t>t</w:t>
            </w:r>
            <w:r w:rsidRPr="00C37A7B">
              <w:t xml:space="preserve">hat </w:t>
            </w:r>
            <w:r w:rsidRPr="0043684C">
              <w:t>authorizes</w:t>
            </w:r>
            <w:r w:rsidRPr="004D356C">
              <w:t xml:space="preserve"> a</w:t>
            </w:r>
            <w:r w:rsidRPr="00F5700A">
              <w:t xml:space="preserve"> magistrate to make a </w:t>
            </w:r>
            <w:r>
              <w:t>bail</w:t>
            </w:r>
            <w:r w:rsidRPr="00F5700A">
              <w:t xml:space="preserve"> decision for a defendant without considering the results of the defendant's pretrial risk assessment</w:t>
            </w:r>
            <w:r>
              <w:t>.</w:t>
            </w:r>
            <w:r>
              <w:t xml:space="preserve"> These </w:t>
            </w:r>
            <w:r w:rsidRPr="00052384">
              <w:t xml:space="preserve">provisions relating to bail decisions </w:t>
            </w:r>
            <w:r>
              <w:t xml:space="preserve">expressly </w:t>
            </w:r>
            <w:r w:rsidRPr="00052384">
              <w:t>do not prohibit a sheriff or other peace officer or a</w:t>
            </w:r>
            <w:r>
              <w:t xml:space="preserve"> licensed</w:t>
            </w:r>
            <w:r w:rsidRPr="00052384">
              <w:t xml:space="preserve"> county jailer from accepting bail in misdemeanor or felony cases before a pretrial risk assessment has been conducted with respect to the defendant or before a bail decision has been made by a magistrate. </w:t>
            </w:r>
          </w:p>
          <w:p w:rsidR="00F5700A" w:rsidRDefault="007E494D" w:rsidP="00354C21">
            <w:pPr>
              <w:jc w:val="both"/>
            </w:pPr>
          </w:p>
          <w:p w:rsidR="005F6135" w:rsidRDefault="007E494D" w:rsidP="00354C21">
            <w:pPr>
              <w:jc w:val="both"/>
            </w:pPr>
            <w:r>
              <w:t>C.S.S.B. 1338</w:t>
            </w:r>
            <w:r>
              <w:t xml:space="preserve"> prohibits a</w:t>
            </w:r>
            <w:r w:rsidRPr="00F5700A">
              <w:t xml:space="preserve"> defendant who</w:t>
            </w:r>
            <w:r w:rsidRPr="00F5700A">
              <w:t xml:space="preserve"> </w:t>
            </w:r>
            <w:r w:rsidRPr="0043684C">
              <w:t xml:space="preserve">appears before a magistrate as ordered by citation </w:t>
            </w:r>
            <w:r w:rsidRPr="004D356C">
              <w:t>from being temporarily detained for purposes</w:t>
            </w:r>
            <w:r w:rsidRPr="00F5700A">
              <w:t xml:space="preserve"> of conducting a pretrial risk assessment or for a magistrate to issue a </w:t>
            </w:r>
            <w:r>
              <w:t>bail</w:t>
            </w:r>
            <w:r w:rsidRPr="00F5700A">
              <w:t xml:space="preserve"> decision</w:t>
            </w:r>
            <w:r>
              <w:t>. The bill</w:t>
            </w:r>
            <w:r>
              <w:t xml:space="preserve"> requires the magistrate, after performing the duties imposed by</w:t>
            </w:r>
            <w:r>
              <w:t xml:space="preserve"> statutory provisions relating to the duties of an arresting officer and magistrate, to release the defendant </w:t>
            </w:r>
            <w:r w:rsidRPr="008B1155">
              <w:t>on personal bond, unless the defendant is lawfully detained on another matter.</w:t>
            </w:r>
            <w:r>
              <w:t xml:space="preserve"> </w:t>
            </w:r>
            <w:r>
              <w:t>The bill</w:t>
            </w:r>
            <w:r>
              <w:t xml:space="preserve"> requires a</w:t>
            </w:r>
            <w:r w:rsidRPr="00AB20D7">
              <w:t xml:space="preserve"> magistrate </w:t>
            </w:r>
            <w:r>
              <w:t>to</w:t>
            </w:r>
            <w:r w:rsidRPr="00AB20D7">
              <w:t xml:space="preserve"> release on personal bond a defend</w:t>
            </w:r>
            <w:r w:rsidRPr="00AB20D7">
              <w:t xml:space="preserve">ant </w:t>
            </w:r>
            <w:r>
              <w:t xml:space="preserve">who was released on personal bond and subsequently </w:t>
            </w:r>
            <w:r w:rsidRPr="00AB20D7">
              <w:t>arrested on a warrant issued for the defendant's failure to appear as ordered if the defendant shows good cause for the failure to appear</w:t>
            </w:r>
            <w:r>
              <w:t xml:space="preserve"> and authorizes the magistrate, if good cause is not shown</w:t>
            </w:r>
            <w:r>
              <w:t>,</w:t>
            </w:r>
            <w:r>
              <w:t xml:space="preserve"> to r</w:t>
            </w:r>
            <w:r>
              <w:t>elease the defendant in accord</w:t>
            </w:r>
            <w:r>
              <w:t>ance</w:t>
            </w:r>
            <w:r>
              <w:t xml:space="preserve"> with the bill's provisions relating to </w:t>
            </w:r>
            <w:r>
              <w:t>bail</w:t>
            </w:r>
            <w:r>
              <w:t xml:space="preserve"> decisions.</w:t>
            </w:r>
            <w:r>
              <w:t xml:space="preserve"> </w:t>
            </w:r>
          </w:p>
          <w:p w:rsidR="000158AC" w:rsidRDefault="007E494D" w:rsidP="00354C21">
            <w:pPr>
              <w:jc w:val="both"/>
            </w:pPr>
          </w:p>
          <w:p w:rsidR="000158AC" w:rsidRDefault="007E494D" w:rsidP="00354C21">
            <w:pPr>
              <w:jc w:val="both"/>
            </w:pPr>
            <w:r>
              <w:t>C.S.S.B. 1338</w:t>
            </w:r>
            <w:r>
              <w:t xml:space="preserve"> </w:t>
            </w:r>
            <w:r>
              <w:t xml:space="preserve">prohibits </w:t>
            </w:r>
            <w:r>
              <w:t>a</w:t>
            </w:r>
            <w:r>
              <w:t xml:space="preserve"> judge or magistrate in whose court a criminal action is pending from ordering an accused to be rearrested or requir</w:t>
            </w:r>
            <w:r>
              <w:t>ing</w:t>
            </w:r>
            <w:r>
              <w:t xml:space="preserve"> the accused to give</w:t>
            </w:r>
            <w:r>
              <w:t xml:space="preserve"> another bond in a higher amount because the accused is</w:t>
            </w:r>
            <w:r>
              <w:t xml:space="preserve"> formally charged with the same offense for which the accused was initially arrested and bond was given</w:t>
            </w:r>
            <w:r>
              <w:t xml:space="preserve"> without first</w:t>
            </w:r>
            <w:r w:rsidRPr="001A7795">
              <w:t xml:space="preserve"> providing notice to each party to the action and, on request of </w:t>
            </w:r>
            <w:r>
              <w:t>any</w:t>
            </w:r>
            <w:r w:rsidRPr="001A7795">
              <w:t xml:space="preserve"> </w:t>
            </w:r>
            <w:r w:rsidRPr="001A7795">
              <w:t>party, an oppor</w:t>
            </w:r>
            <w:r w:rsidRPr="001A7795">
              <w:t>tunity for a hearing.</w:t>
            </w:r>
            <w:r>
              <w:t xml:space="preserve"> </w:t>
            </w:r>
          </w:p>
          <w:p w:rsidR="001A7795" w:rsidRDefault="007E494D" w:rsidP="00354C21">
            <w:pPr>
              <w:jc w:val="both"/>
            </w:pPr>
          </w:p>
          <w:p w:rsidR="009E37A5" w:rsidRDefault="007E494D" w:rsidP="00354C21">
            <w:pPr>
              <w:jc w:val="both"/>
            </w:pPr>
            <w:r>
              <w:t>C.S.S.B. 1338</w:t>
            </w:r>
            <w:r>
              <w:t xml:space="preserve"> </w:t>
            </w:r>
            <w:r>
              <w:t xml:space="preserve">requires a magistrate authorizing a defendant's release on bail to provide, if applicable, written notice to the defendant of the conditions of the defendant's release and the penalties </w:t>
            </w:r>
            <w:r w:rsidRPr="004D356C">
              <w:t>of</w:t>
            </w:r>
            <w:r>
              <w:t xml:space="preserve"> violating a condition of release, including the defendant's arrest</w:t>
            </w:r>
            <w:r>
              <w:t>. The bill</w:t>
            </w:r>
            <w:r>
              <w:t xml:space="preserve"> requires such notice to be provided in a manner that is sufficiently clear and specific to serve as a guide for the defendant's conduct while released. </w:t>
            </w:r>
          </w:p>
          <w:p w:rsidR="00E97BBD" w:rsidRDefault="007E494D" w:rsidP="00354C21">
            <w:pPr>
              <w:jc w:val="both"/>
            </w:pPr>
          </w:p>
          <w:p w:rsidR="00914F78" w:rsidRDefault="007E494D" w:rsidP="00354C21">
            <w:pPr>
              <w:jc w:val="both"/>
            </w:pPr>
            <w:r>
              <w:t>C.S.S.B. 1338</w:t>
            </w:r>
            <w:r>
              <w:t xml:space="preserve"> includes a</w:t>
            </w:r>
            <w:r>
              <w:t xml:space="preserve"> </w:t>
            </w:r>
            <w:r>
              <w:t xml:space="preserve">determination by a </w:t>
            </w:r>
            <w:r>
              <w:t xml:space="preserve">court </w:t>
            </w:r>
            <w:r w:rsidRPr="00E97BBD">
              <w:t xml:space="preserve">that </w:t>
            </w:r>
            <w:r>
              <w:t>a</w:t>
            </w:r>
            <w:r w:rsidRPr="00E97BBD">
              <w:t xml:space="preserve"> </w:t>
            </w:r>
            <w:r w:rsidRPr="00E97BBD">
              <w:t>defendant is indigent or demonstrates an inability to pay</w:t>
            </w:r>
            <w:r>
              <w:t xml:space="preserve"> among </w:t>
            </w:r>
            <w:r>
              <w:t>the conditions</w:t>
            </w:r>
            <w:r>
              <w:t xml:space="preserve"> under </w:t>
            </w:r>
            <w:r>
              <w:t xml:space="preserve">which </w:t>
            </w:r>
            <w:r>
              <w:t xml:space="preserve">the court </w:t>
            </w:r>
            <w:r>
              <w:t>may</w:t>
            </w:r>
            <w:r>
              <w:t xml:space="preserve"> waive or assess a </w:t>
            </w:r>
            <w:r>
              <w:t xml:space="preserve">lesser </w:t>
            </w:r>
            <w:r>
              <w:t xml:space="preserve">fee than the personal bond fee if a court releases </w:t>
            </w:r>
            <w:r>
              <w:t>the</w:t>
            </w:r>
            <w:r>
              <w:t xml:space="preserve"> defendant on personal bond on the reco</w:t>
            </w:r>
            <w:r>
              <w:t xml:space="preserve">mmendation of a personal bond office. The bill authorizes the court to require that any such fee be paid before the defendant is released, as a condition of release, or as court costs. </w:t>
            </w:r>
            <w:r>
              <w:t>The bill prohibits the court or jailer from refusing to release a defen</w:t>
            </w:r>
            <w:r>
              <w:t xml:space="preserve">dant based solely on the defendant's failure to pay a personal bond fee if the defendant is indigent or demonstrates an inability to pay the fee. </w:t>
            </w:r>
            <w:r>
              <w:t xml:space="preserve">The bill authorizes a magistrate to reduce or waive </w:t>
            </w:r>
            <w:r>
              <w:t xml:space="preserve">the </w:t>
            </w:r>
            <w:r>
              <w:t>cost</w:t>
            </w:r>
            <w:r>
              <w:t xml:space="preserve"> </w:t>
            </w:r>
            <w:r>
              <w:t>of electronic monitoring or testing for controlle</w:t>
            </w:r>
            <w:r>
              <w:t>d substances</w:t>
            </w:r>
            <w:r>
              <w:t xml:space="preserve"> ordered</w:t>
            </w:r>
            <w:r>
              <w:t xml:space="preserve"> as a condition of release on bond </w:t>
            </w:r>
            <w:r>
              <w:t>for such a defendant</w:t>
            </w:r>
            <w:r>
              <w:t xml:space="preserve"> if the magistrate determines that the defendant is indigent or demonstrates an inability to pay.</w:t>
            </w:r>
            <w:r>
              <w:t xml:space="preserve"> </w:t>
            </w:r>
          </w:p>
          <w:p w:rsidR="00C32408" w:rsidRDefault="007E494D" w:rsidP="00354C21">
            <w:pPr>
              <w:jc w:val="both"/>
            </w:pPr>
          </w:p>
          <w:p w:rsidR="003C3083" w:rsidRPr="003C3083" w:rsidRDefault="007E494D" w:rsidP="00354C21">
            <w:pPr>
              <w:jc w:val="both"/>
            </w:pPr>
            <w:r>
              <w:t xml:space="preserve">C.S.S.B. 1338 repeals </w:t>
            </w:r>
            <w:r w:rsidRPr="003C3083">
              <w:t xml:space="preserve">provisions relating to </w:t>
            </w:r>
            <w:r>
              <w:t xml:space="preserve">a </w:t>
            </w:r>
            <w:r>
              <w:t>court</w:t>
            </w:r>
            <w:r>
              <w:t>'s authority</w:t>
            </w:r>
            <w:r>
              <w:t xml:space="preserve"> to order certain</w:t>
            </w:r>
            <w:r>
              <w:t xml:space="preserve"> requirements of a personal bond fee assessed </w:t>
            </w:r>
            <w:r>
              <w:t>on the release of an accused on personal bond on the recommendation of</w:t>
            </w:r>
            <w:r>
              <w:t xml:space="preserve"> a personal bond office</w:t>
            </w:r>
            <w:r>
              <w:t>;</w:t>
            </w:r>
            <w:r>
              <w:t xml:space="preserve"> a </w:t>
            </w:r>
            <w:r>
              <w:t>magistrate</w:t>
            </w:r>
            <w:r>
              <w:t>'s authority</w:t>
            </w:r>
            <w:r>
              <w:t xml:space="preserve"> to release a defendant </w:t>
            </w:r>
            <w:r w:rsidRPr="003C3083">
              <w:t>on personal bond</w:t>
            </w:r>
            <w:r>
              <w:t xml:space="preserve"> where the complaint and warrant for arrest does no</w:t>
            </w:r>
            <w:r>
              <w:t>t originate in the county</w:t>
            </w:r>
            <w:r>
              <w:t xml:space="preserve"> in which</w:t>
            </w:r>
            <w:r>
              <w:t xml:space="preserve"> the accused is arrested</w:t>
            </w:r>
            <w:r>
              <w:t>;</w:t>
            </w:r>
            <w:r>
              <w:t xml:space="preserve"> </w:t>
            </w:r>
            <w:r>
              <w:t xml:space="preserve">and </w:t>
            </w:r>
            <w:r>
              <w:t xml:space="preserve">the </w:t>
            </w:r>
            <w:r w:rsidRPr="007C6938">
              <w:t>exempt</w:t>
            </w:r>
            <w:r>
              <w:t>ion of</w:t>
            </w:r>
            <w:r w:rsidRPr="007C6938">
              <w:t xml:space="preserve"> </w:t>
            </w:r>
            <w:r>
              <w:t xml:space="preserve">certain </w:t>
            </w:r>
            <w:r w:rsidRPr="007C6938">
              <w:t>personal bond pretrial release office</w:t>
            </w:r>
            <w:r>
              <w:t>s</w:t>
            </w:r>
            <w:r w:rsidRPr="007C6938">
              <w:t xml:space="preserve"> from </w:t>
            </w:r>
            <w:r>
              <w:t xml:space="preserve">certain record and </w:t>
            </w:r>
            <w:r>
              <w:t xml:space="preserve">annual </w:t>
            </w:r>
            <w:r>
              <w:t>reporting</w:t>
            </w:r>
            <w:r w:rsidRPr="007C6938">
              <w:t xml:space="preserve"> </w:t>
            </w:r>
            <w:r w:rsidRPr="007C6938">
              <w:t>requirements.</w:t>
            </w:r>
          </w:p>
          <w:p w:rsidR="003C3083" w:rsidRDefault="007E494D" w:rsidP="00354C21">
            <w:pPr>
              <w:jc w:val="both"/>
            </w:pPr>
          </w:p>
          <w:p w:rsidR="008423E4" w:rsidRDefault="007E494D" w:rsidP="00354C21">
            <w:pPr>
              <w:jc w:val="both"/>
            </w:pPr>
            <w:r>
              <w:t>C.S.S.B. 1338</w:t>
            </w:r>
            <w:r>
              <w:t xml:space="preserve"> </w:t>
            </w:r>
            <w:r>
              <w:t xml:space="preserve">amends the Government Code to </w:t>
            </w:r>
            <w:r>
              <w:t xml:space="preserve">authorize </w:t>
            </w:r>
            <w:r>
              <w:t>funds</w:t>
            </w:r>
            <w:r>
              <w:t xml:space="preserve"> appropriated for any fiscal year to the judicial and court personnel training fund to be used to provide continuing legal education regarding bail practices to any master, magistrate, referee, or associate judge as required by </w:t>
            </w:r>
            <w:r>
              <w:t>the court of criminal appeal</w:t>
            </w:r>
            <w:r>
              <w:t xml:space="preserve">s </w:t>
            </w:r>
            <w:r>
              <w:t xml:space="preserve">under statutory provisions relating to </w:t>
            </w:r>
            <w:r>
              <w:t>education</w:t>
            </w:r>
            <w:r>
              <w:t xml:space="preserve"> programs for judges and court personnel</w:t>
            </w:r>
            <w:r>
              <w:t>. The bill requires th</w:t>
            </w:r>
            <w:r w:rsidRPr="00F83FC2">
              <w:t>e Office of Court Administration of the Texas Judicial System</w:t>
            </w:r>
            <w:r>
              <w:t xml:space="preserve"> (OCA)</w:t>
            </w:r>
            <w:r>
              <w:t>, n</w:t>
            </w:r>
            <w:r w:rsidRPr="00F83FC2">
              <w:t xml:space="preserve">ot later than </w:t>
            </w:r>
            <w:r>
              <w:t>January</w:t>
            </w:r>
            <w:r w:rsidRPr="00F83FC2">
              <w:t xml:space="preserve"> 1, 201</w:t>
            </w:r>
            <w:r>
              <w:t>9</w:t>
            </w:r>
            <w:r>
              <w:t>, to develop an automated pretrial risk asses</w:t>
            </w:r>
            <w:r>
              <w:t xml:space="preserve">sment system and to make the system </w:t>
            </w:r>
            <w:r>
              <w:t xml:space="preserve">and automated </w:t>
            </w:r>
            <w:r>
              <w:t>and</w:t>
            </w:r>
            <w:r>
              <w:t xml:space="preserve"> nonautomated pretrial risk assessment instruments </w:t>
            </w:r>
            <w:r>
              <w:t>available to judges and magistrates in Texas</w:t>
            </w:r>
            <w:r>
              <w:t xml:space="preserve"> at no cost to a county, municipality, or magistrate</w:t>
            </w:r>
            <w:r>
              <w:t>.</w:t>
            </w:r>
            <w:r>
              <w:t xml:space="preserve"> The bill's provisions apply only </w:t>
            </w:r>
            <w:r w:rsidRPr="003C3083">
              <w:t>to a person who is ar</w:t>
            </w:r>
            <w:r w:rsidRPr="003C3083">
              <w:t xml:space="preserve">rested on or after </w:t>
            </w:r>
            <w:r>
              <w:t>January</w:t>
            </w:r>
            <w:r w:rsidRPr="003C3083">
              <w:t xml:space="preserve"> </w:t>
            </w:r>
            <w:r w:rsidRPr="003C3083">
              <w:t>1, 201</w:t>
            </w:r>
            <w:r>
              <w:t>9</w:t>
            </w:r>
            <w:r w:rsidRPr="003C3083">
              <w:t>.</w:t>
            </w:r>
          </w:p>
          <w:p w:rsidR="00FF6099" w:rsidRPr="00FF6099" w:rsidRDefault="007E494D" w:rsidP="00354C21">
            <w:pPr>
              <w:jc w:val="both"/>
            </w:pPr>
          </w:p>
          <w:p w:rsidR="001E2256" w:rsidRDefault="007E494D" w:rsidP="00354C21">
            <w:pPr>
              <w:pStyle w:val="Header"/>
              <w:tabs>
                <w:tab w:val="clear" w:pos="4320"/>
                <w:tab w:val="clear" w:pos="8640"/>
              </w:tabs>
              <w:jc w:val="both"/>
            </w:pPr>
            <w:r>
              <w:t>C.S.S.B. 1338</w:t>
            </w:r>
            <w:r w:rsidRPr="001E2256">
              <w:t xml:space="preserve"> repeals the following provisions of the Code of Criminal Procedure:</w:t>
            </w:r>
          </w:p>
          <w:p w:rsidR="001E2256" w:rsidRPr="001E2256" w:rsidRDefault="007E494D" w:rsidP="00354C21">
            <w:pPr>
              <w:pStyle w:val="Header"/>
              <w:numPr>
                <w:ilvl w:val="0"/>
                <w:numId w:val="1"/>
              </w:numPr>
              <w:spacing w:before="120" w:after="120"/>
              <w:jc w:val="both"/>
            </w:pPr>
            <w:r w:rsidRPr="001E2256">
              <w:t>Article 17.03</w:t>
            </w:r>
            <w:r>
              <w:t>(g)</w:t>
            </w:r>
          </w:p>
          <w:p w:rsidR="001E2256" w:rsidRPr="001E2256" w:rsidRDefault="007E494D" w:rsidP="00354C21">
            <w:pPr>
              <w:pStyle w:val="Header"/>
              <w:numPr>
                <w:ilvl w:val="0"/>
                <w:numId w:val="1"/>
              </w:numPr>
              <w:spacing w:before="120" w:after="120"/>
              <w:jc w:val="both"/>
            </w:pPr>
            <w:r w:rsidRPr="001E2256">
              <w:t>Article 17.031</w:t>
            </w:r>
          </w:p>
          <w:p w:rsidR="002A32C7" w:rsidRPr="00C37A7B" w:rsidRDefault="007E494D" w:rsidP="00354C21">
            <w:pPr>
              <w:pStyle w:val="ListParagraph"/>
              <w:numPr>
                <w:ilvl w:val="0"/>
                <w:numId w:val="1"/>
              </w:numPr>
              <w:spacing w:before="120" w:after="120"/>
              <w:rPr>
                <w:b/>
              </w:rPr>
            </w:pPr>
            <w:r w:rsidRPr="001E2256">
              <w:t>Sections 5(c) and 6(c), Article 17.42</w:t>
            </w:r>
          </w:p>
          <w:p w:rsidR="005D6EB6" w:rsidRPr="00C37A7B" w:rsidRDefault="007E494D" w:rsidP="00354C21">
            <w:pPr>
              <w:pStyle w:val="ListParagraph"/>
              <w:spacing w:before="120" w:after="120"/>
              <w:rPr>
                <w:b/>
              </w:rPr>
            </w:pPr>
          </w:p>
        </w:tc>
      </w:tr>
      <w:tr w:rsidR="008161BB" w:rsidTr="00DF7FC9">
        <w:tc>
          <w:tcPr>
            <w:tcW w:w="9582" w:type="dxa"/>
          </w:tcPr>
          <w:p w:rsidR="008423E4" w:rsidRPr="00A8133F" w:rsidRDefault="007E494D" w:rsidP="00354C21">
            <w:pPr>
              <w:rPr>
                <w:b/>
              </w:rPr>
            </w:pPr>
            <w:r w:rsidRPr="009C1E9A">
              <w:rPr>
                <w:b/>
                <w:u w:val="single"/>
              </w:rPr>
              <w:lastRenderedPageBreak/>
              <w:t>EFFECTIVE DATE</w:t>
            </w:r>
            <w:r>
              <w:rPr>
                <w:b/>
              </w:rPr>
              <w:t xml:space="preserve"> </w:t>
            </w:r>
          </w:p>
          <w:p w:rsidR="008423E4" w:rsidRDefault="007E494D" w:rsidP="00354C21"/>
          <w:p w:rsidR="008423E4" w:rsidRDefault="007E494D" w:rsidP="00354C21">
            <w:pPr>
              <w:pStyle w:val="Header"/>
              <w:tabs>
                <w:tab w:val="clear" w:pos="4320"/>
                <w:tab w:val="clear" w:pos="8640"/>
              </w:tabs>
              <w:jc w:val="both"/>
            </w:pPr>
            <w:r>
              <w:t>September 1, 2017.</w:t>
            </w:r>
          </w:p>
          <w:p w:rsidR="00496405" w:rsidRPr="00FF6099" w:rsidRDefault="007E494D" w:rsidP="00354C21">
            <w:pPr>
              <w:pStyle w:val="Header"/>
              <w:tabs>
                <w:tab w:val="clear" w:pos="4320"/>
                <w:tab w:val="clear" w:pos="8640"/>
              </w:tabs>
              <w:jc w:val="both"/>
            </w:pPr>
          </w:p>
        </w:tc>
      </w:tr>
      <w:tr w:rsidR="008161BB" w:rsidTr="00DF7FC9">
        <w:tc>
          <w:tcPr>
            <w:tcW w:w="9582" w:type="dxa"/>
          </w:tcPr>
          <w:p w:rsidR="00DF7FC9" w:rsidRDefault="007E494D" w:rsidP="00354C21">
            <w:pPr>
              <w:jc w:val="both"/>
              <w:rPr>
                <w:b/>
                <w:u w:val="single"/>
              </w:rPr>
            </w:pPr>
            <w:r>
              <w:rPr>
                <w:b/>
                <w:u w:val="single"/>
              </w:rPr>
              <w:t xml:space="preserve">COMPARISON OF SENATE </w:t>
            </w:r>
            <w:r>
              <w:rPr>
                <w:b/>
                <w:u w:val="single"/>
              </w:rPr>
              <w:t>ENGROSSED AND SUBSTITUTE</w:t>
            </w:r>
          </w:p>
          <w:p w:rsidR="00496405" w:rsidRDefault="007E494D" w:rsidP="00354C21">
            <w:pPr>
              <w:jc w:val="both"/>
            </w:pPr>
          </w:p>
          <w:p w:rsidR="00496405" w:rsidRDefault="007E494D" w:rsidP="00354C21">
            <w:pPr>
              <w:jc w:val="both"/>
            </w:pPr>
            <w:r>
              <w:t>While C.S.S.B. 1338 may differ from the engrossed in minor or nonsubstantive ways, the following comparison is organized and formatted in a manner that indicates the substantial differences between the engrossed and committee subs</w:t>
            </w:r>
            <w:r>
              <w:t>titute versions of the bill.</w:t>
            </w:r>
          </w:p>
          <w:p w:rsidR="00496405" w:rsidRPr="003D5001" w:rsidRDefault="007E494D" w:rsidP="00354C21">
            <w:pPr>
              <w:jc w:val="both"/>
            </w:pPr>
          </w:p>
        </w:tc>
      </w:tr>
      <w:tr w:rsidR="008161BB" w:rsidTr="00DF7FC9">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8161BB" w:rsidTr="00CC6620">
              <w:trPr>
                <w:cantSplit/>
                <w:tblHeader/>
              </w:trPr>
              <w:tc>
                <w:tcPr>
                  <w:tcW w:w="4680" w:type="dxa"/>
                  <w:tcMar>
                    <w:bottom w:w="188" w:type="dxa"/>
                  </w:tcMar>
                </w:tcPr>
                <w:p w:rsidR="00DF7FC9" w:rsidRDefault="007E494D" w:rsidP="00354C21">
                  <w:pPr>
                    <w:jc w:val="center"/>
                  </w:pPr>
                  <w:r>
                    <w:t>SENATE ENGROSSED</w:t>
                  </w:r>
                </w:p>
              </w:tc>
              <w:tc>
                <w:tcPr>
                  <w:tcW w:w="4680" w:type="dxa"/>
                  <w:tcMar>
                    <w:bottom w:w="188" w:type="dxa"/>
                  </w:tcMar>
                </w:tcPr>
                <w:p w:rsidR="00DF7FC9" w:rsidRDefault="007E494D" w:rsidP="00354C21">
                  <w:pPr>
                    <w:jc w:val="center"/>
                  </w:pPr>
                  <w:r>
                    <w:t>HOUSE COMMITTEE SUBSTITUTE</w:t>
                  </w:r>
                </w:p>
              </w:tc>
            </w:tr>
            <w:tr w:rsidR="008161BB" w:rsidTr="00CC6620">
              <w:tc>
                <w:tcPr>
                  <w:tcW w:w="4680" w:type="dxa"/>
                  <w:tcMar>
                    <w:right w:w="360" w:type="dxa"/>
                  </w:tcMar>
                </w:tcPr>
                <w:p w:rsidR="00DF7FC9" w:rsidRDefault="007E494D" w:rsidP="00354C21">
                  <w:pPr>
                    <w:jc w:val="both"/>
                  </w:pPr>
                  <w:r>
                    <w:t>SECTION 1.  Chapter 17, Code of Criminal Procedure, is amended by adding Articles 17.027, 17.028, 17.029, and 17.034 to read as follows:</w:t>
                  </w:r>
                </w:p>
                <w:p w:rsidR="00DF7FC9" w:rsidRDefault="007E494D" w:rsidP="00354C21">
                  <w:pPr>
                    <w:jc w:val="both"/>
                  </w:pPr>
                  <w:r>
                    <w:rPr>
                      <w:u w:val="single"/>
                    </w:rPr>
                    <w:t>Art. 17.027.  PRETRIAL RISK ASSESSMENT.  (a</w:t>
                  </w:r>
                  <w:r>
                    <w:rPr>
                      <w:u w:val="single"/>
                    </w:rPr>
                    <w:t xml:space="preserve">)  The judges of the county courts, statutory county courts, and district courts trying criminal cases in each county shall adopt an instrument to be used in conducting a pretrial risk assessment of a defendant charged with an offense in that county.  The </w:t>
                  </w:r>
                  <w:r>
                    <w:rPr>
                      <w:u w:val="single"/>
                    </w:rPr>
                    <w:t>instrument adopted must be the automated pretrial risk assessment system developed under Section 72.032, Government Code, or another instrument that is:</w:t>
                  </w:r>
                </w:p>
                <w:p w:rsidR="00DF7FC9" w:rsidRDefault="007E494D" w:rsidP="00354C21">
                  <w:pPr>
                    <w:jc w:val="both"/>
                  </w:pPr>
                  <w:r>
                    <w:rPr>
                      <w:u w:val="single"/>
                    </w:rPr>
                    <w:t>(1)  objective, validated for its intended use, and standardized; and</w:t>
                  </w:r>
                </w:p>
                <w:p w:rsidR="00DF7FC9" w:rsidRDefault="007E494D" w:rsidP="00354C21">
                  <w:pPr>
                    <w:jc w:val="both"/>
                  </w:pPr>
                  <w:r>
                    <w:rPr>
                      <w:u w:val="single"/>
                    </w:rPr>
                    <w:t>(2)  based on an analysis of empi</w:t>
                  </w:r>
                  <w:r>
                    <w:rPr>
                      <w:u w:val="single"/>
                    </w:rPr>
                    <w:t>rical data and risk factors relevant to:</w:t>
                  </w:r>
                </w:p>
                <w:p w:rsidR="00DF7FC9" w:rsidRDefault="007E494D" w:rsidP="00354C21">
                  <w:pPr>
                    <w:jc w:val="both"/>
                  </w:pPr>
                  <w:r>
                    <w:rPr>
                      <w:u w:val="single"/>
                    </w:rPr>
                    <w:t>(A)  the risk of a defendant failing to appear in court as required;</w:t>
                  </w:r>
                </w:p>
                <w:p w:rsidR="00DF7FC9" w:rsidRDefault="007E494D" w:rsidP="00354C21">
                  <w:pPr>
                    <w:jc w:val="both"/>
                  </w:pPr>
                  <w:r>
                    <w:rPr>
                      <w:u w:val="single"/>
                    </w:rPr>
                    <w:t>(B)  the safety of the community or the victim of the alleged offense if the defendant is released; and</w:t>
                  </w:r>
                </w:p>
                <w:p w:rsidR="00DF7FC9" w:rsidRDefault="007E494D" w:rsidP="00354C21">
                  <w:pPr>
                    <w:jc w:val="both"/>
                  </w:pPr>
                  <w:r w:rsidRPr="003D5001">
                    <w:rPr>
                      <w:highlight w:val="lightGray"/>
                      <w:u w:val="single"/>
                    </w:rPr>
                    <w:t xml:space="preserve">(C)  the lawful immigration status of the </w:t>
                  </w:r>
                  <w:r w:rsidRPr="003D5001">
                    <w:rPr>
                      <w:highlight w:val="lightGray"/>
                      <w:u w:val="single"/>
                    </w:rPr>
                    <w:t>defendant.</w:t>
                  </w:r>
                </w:p>
                <w:p w:rsidR="00DF7FC9" w:rsidRDefault="007E494D" w:rsidP="00354C21">
                  <w:pPr>
                    <w:jc w:val="both"/>
                    <w:rPr>
                      <w:u w:val="single"/>
                    </w:rPr>
                  </w:pPr>
                  <w:r>
                    <w:rPr>
                      <w:u w:val="single"/>
                    </w:rPr>
                    <w:t>(b)  A magistrate considering the release on bail of a defendant charged with an offense punishable as a Class B misdemeanor or any higher category of offense shall order that:</w:t>
                  </w:r>
                </w:p>
                <w:p w:rsidR="00DF7FC9" w:rsidRDefault="007E494D" w:rsidP="00354C21">
                  <w:pPr>
                    <w:jc w:val="both"/>
                  </w:pPr>
                  <w:r>
                    <w:rPr>
                      <w:u w:val="single"/>
                    </w:rPr>
                    <w:t xml:space="preserve">(1)  the personal bond office for the county in which the defendant </w:t>
                  </w:r>
                  <w:r>
                    <w:rPr>
                      <w:u w:val="single"/>
                    </w:rPr>
                    <w:t>is being detained, or other suitably trained person, use the instrument adopted under Subsection (a) to conduct a pretrial risk assessment with respect to the defendant; and</w:t>
                  </w:r>
                </w:p>
                <w:p w:rsidR="00DF7FC9" w:rsidRDefault="007E494D" w:rsidP="00354C21">
                  <w:pPr>
                    <w:jc w:val="both"/>
                  </w:pPr>
                  <w:r>
                    <w:rPr>
                      <w:u w:val="single"/>
                    </w:rPr>
                    <w:t>(2)  the results of the assessment be provided to the magistrate without unnecessa</w:t>
                  </w:r>
                  <w:r>
                    <w:rPr>
                      <w:u w:val="single"/>
                    </w:rPr>
                    <w:t>ry delay to ensure that the magistrate is able to make a bail decision under Article 17.028 within the period required by Subsection (a) of that article.</w:t>
                  </w:r>
                </w:p>
                <w:p w:rsidR="00DF7FC9" w:rsidRDefault="007E494D" w:rsidP="00354C21">
                  <w:pPr>
                    <w:jc w:val="both"/>
                    <w:rPr>
                      <w:u w:val="single"/>
                    </w:rPr>
                  </w:pPr>
                  <w:r>
                    <w:rPr>
                      <w:u w:val="single"/>
                    </w:rPr>
                    <w:t>(c)  A magistrate may not, without the consent of the sheriff, order a sheriff or sheriff's department</w:t>
                  </w:r>
                  <w:r>
                    <w:rPr>
                      <w:u w:val="single"/>
                    </w:rPr>
                    <w:t xml:space="preserve"> personnel to conduct a pretrial risk assessment under Subsection (b).</w:t>
                  </w:r>
                </w:p>
                <w:p w:rsidR="00DF7FC9" w:rsidRDefault="007E494D" w:rsidP="00354C21">
                  <w:pPr>
                    <w:jc w:val="both"/>
                  </w:pPr>
                  <w:r>
                    <w:rPr>
                      <w:u w:val="single"/>
                    </w:rPr>
                    <w:t>(d)  Notwithstanding Subsection (b), a magistrate may personally conduct a pretrial risk assessment using an instrument adopted under Subsection (a).</w:t>
                  </w:r>
                </w:p>
                <w:p w:rsidR="00DF7FC9" w:rsidRDefault="007E494D" w:rsidP="00354C21">
                  <w:pPr>
                    <w:jc w:val="both"/>
                    <w:rPr>
                      <w:u w:val="single"/>
                    </w:rPr>
                  </w:pPr>
                  <w:r>
                    <w:rPr>
                      <w:u w:val="single"/>
                    </w:rPr>
                    <w:t>(e)  The magistrate must consider t</w:t>
                  </w:r>
                  <w:r>
                    <w:rPr>
                      <w:u w:val="single"/>
                    </w:rPr>
                    <w:t>he results of the pretrial risk assessment before making a bail decision under Article 17.028.</w:t>
                  </w:r>
                </w:p>
                <w:p w:rsidR="00FF5769" w:rsidRDefault="007E494D" w:rsidP="00354C21">
                  <w:pPr>
                    <w:jc w:val="both"/>
                    <w:rPr>
                      <w:u w:val="single"/>
                    </w:rPr>
                  </w:pPr>
                  <w:r>
                    <w:rPr>
                      <w:u w:val="single"/>
                    </w:rPr>
                    <w:t xml:space="preserve">Art. 17.028.  BAIL DECISION.  </w:t>
                  </w:r>
                </w:p>
                <w:p w:rsidR="00DF7FC9" w:rsidRDefault="007E494D" w:rsidP="00354C21">
                  <w:pPr>
                    <w:jc w:val="both"/>
                    <w:rPr>
                      <w:u w:val="single"/>
                    </w:rPr>
                  </w:pPr>
                  <w:r>
                    <w:rPr>
                      <w:u w:val="single"/>
                    </w:rPr>
                    <w:t>(a)  Without unnecessary delay but not later than 48 hours after a defendant is arrested, a magistrate shall order, after consider</w:t>
                  </w:r>
                  <w:r>
                    <w:rPr>
                      <w:u w:val="single"/>
                    </w:rPr>
                    <w:t>ing all circumstances and the results of the pretrial risk assessment conducted under Article 17.027, that, unless otherwise prohibited by law, the defendant be released on:</w:t>
                  </w:r>
                </w:p>
                <w:p w:rsidR="00DF7FC9" w:rsidRDefault="007E494D" w:rsidP="00354C21">
                  <w:pPr>
                    <w:jc w:val="both"/>
                  </w:pPr>
                  <w:r>
                    <w:rPr>
                      <w:u w:val="single"/>
                    </w:rPr>
                    <w:t>(1)  personal bond or monetary bail bond without conditions; or</w:t>
                  </w:r>
                </w:p>
                <w:p w:rsidR="00DF7FC9" w:rsidRDefault="007E494D" w:rsidP="00354C21">
                  <w:pPr>
                    <w:jc w:val="both"/>
                  </w:pPr>
                  <w:r>
                    <w:rPr>
                      <w:u w:val="single"/>
                    </w:rPr>
                    <w:t>(2)  personal bond</w:t>
                  </w:r>
                  <w:r>
                    <w:rPr>
                      <w:u w:val="single"/>
                    </w:rPr>
                    <w:t xml:space="preserve"> or monetary bail bond with any condition the magistrate determines necessary.</w:t>
                  </w:r>
                </w:p>
                <w:p w:rsidR="00DF7FC9" w:rsidRDefault="007E494D" w:rsidP="00354C21">
                  <w:pPr>
                    <w:jc w:val="both"/>
                  </w:pPr>
                  <w:r>
                    <w:rPr>
                      <w:u w:val="single"/>
                    </w:rPr>
                    <w:t>(b)  A magistrate may release a defendant arrested pursuant to a warrant that was issued in a county other than the county in which the defendant was arrested if a bail decision</w:t>
                  </w:r>
                  <w:r>
                    <w:rPr>
                      <w:u w:val="single"/>
                    </w:rPr>
                    <w:t xml:space="preserve"> has not previously been made by another magistrate and if the magistrate would have had jurisdiction over the matter had the warrant been issued in the county of arrest.  If applicable, the magistrate shall forward a copy of the bail order to a personal b</w:t>
                  </w:r>
                  <w:r>
                    <w:rPr>
                      <w:u w:val="single"/>
                    </w:rPr>
                    <w:t>ond office in the county in which the arrest warrant was issued.</w:t>
                  </w:r>
                </w:p>
                <w:p w:rsidR="00DF7FC9" w:rsidRDefault="007E494D" w:rsidP="00354C21">
                  <w:pPr>
                    <w:jc w:val="both"/>
                  </w:pPr>
                  <w:r>
                    <w:rPr>
                      <w:u w:val="single"/>
                    </w:rPr>
                    <w:t xml:space="preserve">(c)  In making a bail decision under this article, the magistrate shall impose, as applicable, the </w:t>
                  </w:r>
                  <w:r w:rsidRPr="003D5001">
                    <w:rPr>
                      <w:highlight w:val="lightGray"/>
                      <w:u w:val="single"/>
                    </w:rPr>
                    <w:t>least restrictive</w:t>
                  </w:r>
                  <w:r>
                    <w:rPr>
                      <w:u w:val="single"/>
                    </w:rPr>
                    <w:t xml:space="preserve"> conditions and </w:t>
                  </w:r>
                  <w:r w:rsidRPr="003D5001">
                    <w:rPr>
                      <w:highlight w:val="lightGray"/>
                      <w:u w:val="single"/>
                    </w:rPr>
                    <w:t>the minimum</w:t>
                  </w:r>
                  <w:r>
                    <w:rPr>
                      <w:u w:val="single"/>
                    </w:rPr>
                    <w:t xml:space="preserve"> amount of bail, whether personal bond or moneta</w:t>
                  </w:r>
                  <w:r>
                    <w:rPr>
                      <w:u w:val="single"/>
                    </w:rPr>
                    <w:t>ry bail bond, necessary to reasonably ensure the defendant's appearance in court as required and the safety of the community and the victim of the alleged offense.</w:t>
                  </w:r>
                </w:p>
                <w:p w:rsidR="00DF7FC9" w:rsidRDefault="007E494D" w:rsidP="00354C21">
                  <w:pPr>
                    <w:jc w:val="both"/>
                  </w:pPr>
                  <w:r>
                    <w:rPr>
                      <w:u w:val="single"/>
                    </w:rPr>
                    <w:t>(d)  A magistrate may not require a defendant to provide a monetary bail bond for the sole p</w:t>
                  </w:r>
                  <w:r>
                    <w:rPr>
                      <w:u w:val="single"/>
                    </w:rPr>
                    <w:t>urpose of preventing the defendant's release on bail.</w:t>
                  </w:r>
                </w:p>
                <w:p w:rsidR="00DF7FC9" w:rsidRDefault="007E494D" w:rsidP="00354C21">
                  <w:pPr>
                    <w:jc w:val="both"/>
                  </w:pPr>
                  <w:r>
                    <w:rPr>
                      <w:u w:val="single"/>
                    </w:rPr>
                    <w:t>(e)  If the magistrate determines that a defendant is not indigent and is able to pay any costs related to a condition of the defendant's bail, the magistrate shall assess the costs as court costs or or</w:t>
                  </w:r>
                  <w:r>
                    <w:rPr>
                      <w:u w:val="single"/>
                    </w:rPr>
                    <w:t>der the costs to be paid directly by the defendant as a condition of release.</w:t>
                  </w:r>
                </w:p>
                <w:p w:rsidR="00DF7FC9" w:rsidRDefault="007E494D" w:rsidP="00354C21">
                  <w:pPr>
                    <w:jc w:val="both"/>
                  </w:pPr>
                  <w:r>
                    <w:rPr>
                      <w:u w:val="single"/>
                    </w:rPr>
                    <w:t>(f)  A judge may not adopt a bail schedule or enter a standing order related to bail that:</w:t>
                  </w:r>
                </w:p>
                <w:p w:rsidR="00DF7FC9" w:rsidRDefault="007E494D" w:rsidP="00354C21">
                  <w:pPr>
                    <w:jc w:val="both"/>
                  </w:pPr>
                  <w:r>
                    <w:rPr>
                      <w:u w:val="single"/>
                    </w:rPr>
                    <w:t>(1)  is inconsistent with this article; or</w:t>
                  </w:r>
                </w:p>
                <w:p w:rsidR="00DF7FC9" w:rsidRDefault="007E494D" w:rsidP="00354C21">
                  <w:pPr>
                    <w:jc w:val="both"/>
                  </w:pPr>
                  <w:r>
                    <w:rPr>
                      <w:u w:val="single"/>
                    </w:rPr>
                    <w:t xml:space="preserve">(2)  authorizes a magistrate to make a bail </w:t>
                  </w:r>
                  <w:r>
                    <w:rPr>
                      <w:u w:val="single"/>
                    </w:rPr>
                    <w:t>decision for a defendant without considering the results of the defendant's pretrial risk assessment.</w:t>
                  </w:r>
                </w:p>
                <w:p w:rsidR="00DF7FC9" w:rsidRDefault="007E494D" w:rsidP="00354C21">
                  <w:pPr>
                    <w:jc w:val="both"/>
                  </w:pPr>
                  <w:r>
                    <w:rPr>
                      <w:u w:val="single"/>
                    </w:rPr>
                    <w:t>(g)  This article does not prohibit a sheriff or other peace officer, or a jailer licensed under Chapter 1701, Occupations Code, from accepting bail under</w:t>
                  </w:r>
                  <w:r>
                    <w:rPr>
                      <w:u w:val="single"/>
                    </w:rPr>
                    <w:t xml:space="preserve"> Article 17.20 or 17.22 before a pretrial risk assessment has been conducted with respect to the defendant or before a bail decision has been made by a magistrate under this article.</w:t>
                  </w:r>
                </w:p>
                <w:p w:rsidR="00FF5769" w:rsidRDefault="007E494D" w:rsidP="00354C21">
                  <w:pPr>
                    <w:jc w:val="both"/>
                    <w:rPr>
                      <w:u w:val="single"/>
                    </w:rPr>
                  </w:pPr>
                  <w:r>
                    <w:rPr>
                      <w:u w:val="single"/>
                    </w:rPr>
                    <w:t xml:space="preserve">Art. 17.029.  DEFENDANT APPEARING IN RESPONSE TO CITATION. </w:t>
                  </w:r>
                </w:p>
                <w:p w:rsidR="00FF5769" w:rsidRDefault="007E494D" w:rsidP="00354C21">
                  <w:pPr>
                    <w:jc w:val="both"/>
                    <w:rPr>
                      <w:u w:val="single"/>
                    </w:rPr>
                  </w:pPr>
                </w:p>
                <w:p w:rsidR="00DF7FC9" w:rsidRDefault="007E494D" w:rsidP="00354C21">
                  <w:pPr>
                    <w:jc w:val="both"/>
                  </w:pPr>
                  <w:r>
                    <w:rPr>
                      <w:u w:val="single"/>
                    </w:rPr>
                    <w:t>Art. 17.034.</w:t>
                  </w:r>
                  <w:r>
                    <w:rPr>
                      <w:u w:val="single"/>
                    </w:rPr>
                    <w:t xml:space="preserve">  RELEASE OF DEFENDANT ARRESTED FOR FAILURE TO APPEAR.</w:t>
                  </w:r>
                </w:p>
              </w:tc>
              <w:tc>
                <w:tcPr>
                  <w:tcW w:w="4680" w:type="dxa"/>
                  <w:tcMar>
                    <w:left w:w="360" w:type="dxa"/>
                  </w:tcMar>
                </w:tcPr>
                <w:p w:rsidR="00DF7FC9" w:rsidRDefault="007E494D" w:rsidP="00354C21">
                  <w:pPr>
                    <w:jc w:val="both"/>
                  </w:pPr>
                  <w:r>
                    <w:t>SECTION 1.  Chapter 17, Code of Criminal Procedure, is amended by adding Articles 17.027, 17.028, 17.029, and 17.034 to read as follows:</w:t>
                  </w:r>
                </w:p>
                <w:p w:rsidR="00DF7FC9" w:rsidRDefault="007E494D" w:rsidP="00354C21">
                  <w:pPr>
                    <w:jc w:val="both"/>
                  </w:pPr>
                  <w:r>
                    <w:rPr>
                      <w:u w:val="single"/>
                    </w:rPr>
                    <w:t xml:space="preserve">Art. 17.027.  PRETRIAL RISK ASSESSMENT.  (a)  The judges of the </w:t>
                  </w:r>
                  <w:r>
                    <w:rPr>
                      <w:u w:val="single"/>
                    </w:rPr>
                    <w:t>county courts, statutory county courts, and district courts trying criminal cases in each county shall adopt an instrument to be used in conducting a pretrial risk assessment of a defendant charged with an offense in that county.  The instrument adopted mu</w:t>
                  </w:r>
                  <w:r>
                    <w:rPr>
                      <w:u w:val="single"/>
                    </w:rPr>
                    <w:t>st be the automated pretrial risk assessment system developed under Section 72.032, Government Code, or another instrument that is:</w:t>
                  </w:r>
                </w:p>
                <w:p w:rsidR="00DF7FC9" w:rsidRDefault="007E494D" w:rsidP="00354C21">
                  <w:pPr>
                    <w:jc w:val="both"/>
                  </w:pPr>
                  <w:r>
                    <w:rPr>
                      <w:u w:val="single"/>
                    </w:rPr>
                    <w:t>(1)  objective, validated for its intended use, and standardized; and</w:t>
                  </w:r>
                </w:p>
                <w:p w:rsidR="00DF7FC9" w:rsidRDefault="007E494D" w:rsidP="00354C21">
                  <w:pPr>
                    <w:jc w:val="both"/>
                  </w:pPr>
                  <w:r>
                    <w:rPr>
                      <w:u w:val="single"/>
                    </w:rPr>
                    <w:t>(2)  based on an analysis of empirical data and risk f</w:t>
                  </w:r>
                  <w:r>
                    <w:rPr>
                      <w:u w:val="single"/>
                    </w:rPr>
                    <w:t>actors relevant to:</w:t>
                  </w:r>
                </w:p>
                <w:p w:rsidR="00DF7FC9" w:rsidRDefault="007E494D" w:rsidP="00354C21">
                  <w:pPr>
                    <w:jc w:val="both"/>
                  </w:pPr>
                  <w:r>
                    <w:rPr>
                      <w:u w:val="single"/>
                    </w:rPr>
                    <w:t>(A)  the risk of a defendant failing to appear in court as required; and</w:t>
                  </w:r>
                </w:p>
                <w:p w:rsidR="00DF7FC9" w:rsidRDefault="007E494D" w:rsidP="00354C21">
                  <w:pPr>
                    <w:jc w:val="both"/>
                    <w:rPr>
                      <w:u w:val="single"/>
                    </w:rPr>
                  </w:pPr>
                  <w:r>
                    <w:rPr>
                      <w:u w:val="single"/>
                    </w:rPr>
                    <w:t>(B)  the safety of the community or the victim of the alleged offense if the defendant is released.</w:t>
                  </w:r>
                </w:p>
                <w:p w:rsidR="00FF5769" w:rsidRDefault="007E494D" w:rsidP="00354C21">
                  <w:pPr>
                    <w:jc w:val="both"/>
                    <w:rPr>
                      <w:u w:val="single"/>
                    </w:rPr>
                  </w:pPr>
                </w:p>
                <w:p w:rsidR="00FF5769" w:rsidRDefault="007E494D" w:rsidP="00354C21">
                  <w:pPr>
                    <w:jc w:val="both"/>
                  </w:pPr>
                </w:p>
                <w:p w:rsidR="00DF7FC9" w:rsidRDefault="007E494D" w:rsidP="00354C21">
                  <w:pPr>
                    <w:jc w:val="both"/>
                  </w:pPr>
                  <w:r>
                    <w:rPr>
                      <w:u w:val="single"/>
                    </w:rPr>
                    <w:t xml:space="preserve">(b)  A magistrate considering the release on bail of a </w:t>
                  </w:r>
                  <w:r>
                    <w:rPr>
                      <w:u w:val="single"/>
                    </w:rPr>
                    <w:t>defendant charged with an offense punishable as a Class B misdemeanor or any higher category of offense shall order that:</w:t>
                  </w:r>
                </w:p>
                <w:p w:rsidR="00DF7FC9" w:rsidRDefault="007E494D" w:rsidP="00354C21">
                  <w:pPr>
                    <w:jc w:val="both"/>
                  </w:pPr>
                  <w:r>
                    <w:rPr>
                      <w:u w:val="single"/>
                    </w:rPr>
                    <w:t>(1)  the personal bond office for the county in which the defendant is being detained, or other suitably trained person, use the instr</w:t>
                  </w:r>
                  <w:r>
                    <w:rPr>
                      <w:u w:val="single"/>
                    </w:rPr>
                    <w:t>ument adopted under Subsection (a) to conduct a pretrial risk assessment with respect to the defendant; and</w:t>
                  </w:r>
                </w:p>
                <w:p w:rsidR="00DF7FC9" w:rsidRDefault="007E494D" w:rsidP="00354C21">
                  <w:pPr>
                    <w:jc w:val="both"/>
                  </w:pPr>
                  <w:r>
                    <w:rPr>
                      <w:u w:val="single"/>
                    </w:rPr>
                    <w:t>(2)  the results of the assessment be provided to the magistrate without unnecessary delay to ensure that the magistrate is able to make a bail deci</w:t>
                  </w:r>
                  <w:r>
                    <w:rPr>
                      <w:u w:val="single"/>
                    </w:rPr>
                    <w:t>sion under Article 17.028 within the period required by Subsection (a) of that article.</w:t>
                  </w:r>
                </w:p>
                <w:p w:rsidR="00DF7FC9" w:rsidRDefault="007E494D" w:rsidP="00354C21">
                  <w:pPr>
                    <w:jc w:val="both"/>
                  </w:pPr>
                  <w:r>
                    <w:rPr>
                      <w:u w:val="single"/>
                    </w:rPr>
                    <w:t xml:space="preserve">(c)  A magistrate may not, without the consent of the sheriff, order a sheriff or sheriff's department personnel to conduct a pretrial risk assessment under Subsection </w:t>
                  </w:r>
                  <w:r>
                    <w:rPr>
                      <w:u w:val="single"/>
                    </w:rPr>
                    <w:t>(b).</w:t>
                  </w:r>
                </w:p>
                <w:p w:rsidR="00DF7FC9" w:rsidRDefault="007E494D" w:rsidP="00354C21">
                  <w:pPr>
                    <w:jc w:val="both"/>
                  </w:pPr>
                  <w:r>
                    <w:rPr>
                      <w:u w:val="single"/>
                    </w:rPr>
                    <w:t>(d)  Notwithstanding Subsection (b), a magistrate may personally conduct a pretrial risk assessment using an instrument adopted under Subsection (a).</w:t>
                  </w:r>
                </w:p>
                <w:p w:rsidR="00DF7FC9" w:rsidRDefault="007E494D" w:rsidP="00354C21">
                  <w:pPr>
                    <w:jc w:val="both"/>
                  </w:pPr>
                  <w:r>
                    <w:rPr>
                      <w:u w:val="single"/>
                    </w:rPr>
                    <w:t>(e)  The magistrate must consider the results of the pretrial risk assessment before making a bail de</w:t>
                  </w:r>
                  <w:r>
                    <w:rPr>
                      <w:u w:val="single"/>
                    </w:rPr>
                    <w:t>cision under Article 17.028.</w:t>
                  </w:r>
                </w:p>
                <w:p w:rsidR="00DF7FC9" w:rsidRDefault="007E494D" w:rsidP="00354C21">
                  <w:pPr>
                    <w:jc w:val="both"/>
                  </w:pPr>
                  <w:r>
                    <w:rPr>
                      <w:u w:val="single"/>
                    </w:rPr>
                    <w:t>Art. 17.028.  BAIL DECISION.  (a)  Without unnecessary delay but not later than 48 hours after a defendant is arrested, a magistrate shall order, after considering all circumstances and the results of the pretrial risk assessme</w:t>
                  </w:r>
                  <w:r>
                    <w:rPr>
                      <w:u w:val="single"/>
                    </w:rPr>
                    <w:t>nt conducted under Article 17.027, that, unless otherwise prohibited by law, the defendant be released on:</w:t>
                  </w:r>
                </w:p>
                <w:p w:rsidR="00DF7FC9" w:rsidRDefault="007E494D" w:rsidP="00354C21">
                  <w:pPr>
                    <w:jc w:val="both"/>
                  </w:pPr>
                  <w:r>
                    <w:rPr>
                      <w:u w:val="single"/>
                    </w:rPr>
                    <w:t>(1)  personal bond or monetary bail bond without conditions; or</w:t>
                  </w:r>
                </w:p>
                <w:p w:rsidR="00DF7FC9" w:rsidRDefault="007E494D" w:rsidP="00354C21">
                  <w:pPr>
                    <w:jc w:val="both"/>
                  </w:pPr>
                  <w:r>
                    <w:rPr>
                      <w:u w:val="single"/>
                    </w:rPr>
                    <w:t>(2)  personal bond or monetary bail bond with any condition the magistrate determines</w:t>
                  </w:r>
                  <w:r>
                    <w:rPr>
                      <w:u w:val="single"/>
                    </w:rPr>
                    <w:t xml:space="preserve"> necessary.</w:t>
                  </w:r>
                </w:p>
                <w:p w:rsidR="00DF7FC9" w:rsidRDefault="007E494D" w:rsidP="00354C21">
                  <w:pPr>
                    <w:jc w:val="both"/>
                  </w:pPr>
                  <w:r>
                    <w:rPr>
                      <w:u w:val="single"/>
                    </w:rPr>
                    <w:t>(b)  A magistrate may release a defendant arrested pursuant to a warrant that was issued in a county other than the county in which the defendant was arrested if a bail decision has not previously been made by another magistrate and if the magi</w:t>
                  </w:r>
                  <w:r>
                    <w:rPr>
                      <w:u w:val="single"/>
                    </w:rPr>
                    <w:t>strate would have had jurisdiction over the matter had the warrant been issued in the county of arrest.  If applicable, the magistrate shall forward a copy of the bail order to a personal bond office in the county in which the arrest warrant was issued.</w:t>
                  </w:r>
                </w:p>
                <w:p w:rsidR="00DF7FC9" w:rsidRDefault="007E494D" w:rsidP="00354C21">
                  <w:pPr>
                    <w:jc w:val="both"/>
                    <w:rPr>
                      <w:u w:val="single"/>
                    </w:rPr>
                  </w:pPr>
                  <w:r>
                    <w:rPr>
                      <w:u w:val="single"/>
                    </w:rPr>
                    <w:t>(c</w:t>
                  </w:r>
                  <w:r>
                    <w:rPr>
                      <w:u w:val="single"/>
                    </w:rPr>
                    <w:t xml:space="preserve">)  In making a bail decision under this article, the magistrate shall impose, as applicable, the conditions and amount of bail, whether personal bond or monetary bail bond, necessary to reasonably ensure the defendant's appearance in court as required and </w:t>
                  </w:r>
                  <w:r>
                    <w:rPr>
                      <w:u w:val="single"/>
                    </w:rPr>
                    <w:t>the safety of the community and the victim of the alleged offense.</w:t>
                  </w:r>
                </w:p>
                <w:p w:rsidR="00FF5769" w:rsidRDefault="007E494D" w:rsidP="00354C21">
                  <w:pPr>
                    <w:jc w:val="both"/>
                  </w:pPr>
                </w:p>
                <w:p w:rsidR="00DF7FC9" w:rsidRDefault="007E494D" w:rsidP="00354C21">
                  <w:pPr>
                    <w:jc w:val="both"/>
                  </w:pPr>
                  <w:r>
                    <w:rPr>
                      <w:u w:val="single"/>
                    </w:rPr>
                    <w:t>(d)  A magistrate may not require a defendant to provide a monetary bail bond for the sole purpose of preventing the defendant's release on bail.</w:t>
                  </w:r>
                </w:p>
                <w:p w:rsidR="00DF7FC9" w:rsidRDefault="007E494D" w:rsidP="00354C21">
                  <w:pPr>
                    <w:jc w:val="both"/>
                  </w:pPr>
                  <w:r>
                    <w:rPr>
                      <w:u w:val="single"/>
                    </w:rPr>
                    <w:t>(e)  If the magistrate determines that a d</w:t>
                  </w:r>
                  <w:r>
                    <w:rPr>
                      <w:u w:val="single"/>
                    </w:rPr>
                    <w:t>efendant is not indigent and is able to pay any costs related to a condition of the defendant's bail, the magistrate shall assess the costs as court costs or order the costs to be paid directly by the defendant as a condition of release.</w:t>
                  </w:r>
                </w:p>
                <w:p w:rsidR="00DF7FC9" w:rsidRDefault="007E494D" w:rsidP="00354C21">
                  <w:pPr>
                    <w:jc w:val="both"/>
                  </w:pPr>
                  <w:r>
                    <w:rPr>
                      <w:u w:val="single"/>
                    </w:rPr>
                    <w:t>(f)  A judge may n</w:t>
                  </w:r>
                  <w:r>
                    <w:rPr>
                      <w:u w:val="single"/>
                    </w:rPr>
                    <w:t>ot adopt a bail schedule or enter a standing order related to bail that:</w:t>
                  </w:r>
                </w:p>
                <w:p w:rsidR="00DF7FC9" w:rsidRDefault="007E494D" w:rsidP="00354C21">
                  <w:pPr>
                    <w:jc w:val="both"/>
                  </w:pPr>
                  <w:r>
                    <w:rPr>
                      <w:u w:val="single"/>
                    </w:rPr>
                    <w:t>(1)  is inconsistent with this article; or</w:t>
                  </w:r>
                </w:p>
                <w:p w:rsidR="00DF7FC9" w:rsidRDefault="007E494D" w:rsidP="00354C21">
                  <w:pPr>
                    <w:jc w:val="both"/>
                  </w:pPr>
                  <w:r>
                    <w:rPr>
                      <w:u w:val="single"/>
                    </w:rPr>
                    <w:t>(2)  authorizes a magistrate to make a bail decision for a defendant without considering the results of the defendant's pretrial risk assess</w:t>
                  </w:r>
                  <w:r>
                    <w:rPr>
                      <w:u w:val="single"/>
                    </w:rPr>
                    <w:t>ment.</w:t>
                  </w:r>
                </w:p>
                <w:p w:rsidR="00DF7FC9" w:rsidRDefault="007E494D" w:rsidP="00354C21">
                  <w:pPr>
                    <w:jc w:val="both"/>
                  </w:pPr>
                  <w:r>
                    <w:rPr>
                      <w:u w:val="single"/>
                    </w:rPr>
                    <w:t>(g)  This article does not prohibit a sheriff or other peace officer, or a jailer licensed under Chapter 1701, Occupations Code, from accepting bail under Article 17.20 or 17.22 before a pretrial risk assessment has been conducted with respect to the</w:t>
                  </w:r>
                  <w:r>
                    <w:rPr>
                      <w:u w:val="single"/>
                    </w:rPr>
                    <w:t xml:space="preserve"> defendant or before a bail decision has been made by a magistrate under this article.</w:t>
                  </w:r>
                </w:p>
                <w:p w:rsidR="00FF5769" w:rsidRDefault="007E494D" w:rsidP="00354C21">
                  <w:pPr>
                    <w:jc w:val="both"/>
                    <w:rPr>
                      <w:u w:val="single"/>
                    </w:rPr>
                  </w:pPr>
                  <w:r>
                    <w:rPr>
                      <w:u w:val="single"/>
                    </w:rPr>
                    <w:t xml:space="preserve">Art. 17.029.  DEFENDANT APPEARING IN RESPONSE TO CITATION. </w:t>
                  </w:r>
                </w:p>
                <w:p w:rsidR="00FF5769" w:rsidRDefault="007E494D" w:rsidP="00354C21">
                  <w:pPr>
                    <w:jc w:val="both"/>
                    <w:rPr>
                      <w:u w:val="single"/>
                    </w:rPr>
                  </w:pPr>
                </w:p>
                <w:p w:rsidR="00DF7FC9" w:rsidRDefault="007E494D" w:rsidP="00354C21">
                  <w:pPr>
                    <w:jc w:val="both"/>
                  </w:pPr>
                  <w:r>
                    <w:rPr>
                      <w:u w:val="single"/>
                    </w:rPr>
                    <w:t>Art. 17.034.  RELEASE OF DEFENDANT ARRESTED FOR FAILURE TO APPEAR.</w:t>
                  </w:r>
                  <w:r>
                    <w:rPr>
                      <w:u w:val="single"/>
                    </w:rPr>
                    <w:t xml:space="preserve"> </w:t>
                  </w:r>
                </w:p>
              </w:tc>
            </w:tr>
            <w:tr w:rsidR="008161BB" w:rsidTr="00CC6620">
              <w:tc>
                <w:tcPr>
                  <w:tcW w:w="4680" w:type="dxa"/>
                  <w:tcMar>
                    <w:right w:w="360" w:type="dxa"/>
                  </w:tcMar>
                </w:tcPr>
                <w:p w:rsidR="00DF7FC9" w:rsidRDefault="007E494D" w:rsidP="00354C21">
                  <w:pPr>
                    <w:jc w:val="both"/>
                  </w:pPr>
                  <w:r>
                    <w:t xml:space="preserve">SECTION 2.  Section 4, Article 17.09, </w:t>
                  </w:r>
                  <w:r>
                    <w:t>Code of Criminal Procedure, is amended</w:t>
                  </w:r>
                  <w:r>
                    <w:t>.</w:t>
                  </w:r>
                </w:p>
              </w:tc>
              <w:tc>
                <w:tcPr>
                  <w:tcW w:w="4680" w:type="dxa"/>
                  <w:tcMar>
                    <w:left w:w="360" w:type="dxa"/>
                  </w:tcMar>
                </w:tcPr>
                <w:p w:rsidR="00DF7FC9" w:rsidRDefault="007E494D" w:rsidP="00354C21">
                  <w:pPr>
                    <w:jc w:val="both"/>
                  </w:pPr>
                  <w:r>
                    <w:t>SECTION 2.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3.  Article 17.20, Code of Criminal Procedure, is amended</w:t>
                  </w:r>
                  <w:r>
                    <w:t>.</w:t>
                  </w:r>
                </w:p>
              </w:tc>
              <w:tc>
                <w:tcPr>
                  <w:tcW w:w="4680" w:type="dxa"/>
                  <w:tcMar>
                    <w:left w:w="360" w:type="dxa"/>
                  </w:tcMar>
                </w:tcPr>
                <w:p w:rsidR="00DF7FC9" w:rsidRDefault="007E494D" w:rsidP="00354C21">
                  <w:pPr>
                    <w:jc w:val="both"/>
                  </w:pPr>
                  <w:r>
                    <w:t>SECTION 3.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4.  Article 17.21, Code of Criminal Procedure, is amended</w:t>
                  </w:r>
                </w:p>
              </w:tc>
              <w:tc>
                <w:tcPr>
                  <w:tcW w:w="4680" w:type="dxa"/>
                  <w:tcMar>
                    <w:left w:w="360" w:type="dxa"/>
                  </w:tcMar>
                </w:tcPr>
                <w:p w:rsidR="00DF7FC9" w:rsidRDefault="007E494D" w:rsidP="00354C21">
                  <w:pPr>
                    <w:jc w:val="both"/>
                  </w:pPr>
                  <w:r>
                    <w:t>SECTION 4.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5.  Article 17.22, Code of Criminal Procedure, is amended</w:t>
                  </w:r>
                </w:p>
              </w:tc>
              <w:tc>
                <w:tcPr>
                  <w:tcW w:w="4680" w:type="dxa"/>
                  <w:tcMar>
                    <w:left w:w="360" w:type="dxa"/>
                  </w:tcMar>
                </w:tcPr>
                <w:p w:rsidR="00DF7FC9" w:rsidRDefault="007E494D" w:rsidP="00354C21">
                  <w:pPr>
                    <w:jc w:val="both"/>
                  </w:pPr>
                  <w:r>
                    <w:t>SECTION 5.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6.  Chapter 17, Code of Criminal Procedure, is amended</w:t>
                  </w:r>
                  <w:r>
                    <w:t>.</w:t>
                  </w:r>
                </w:p>
              </w:tc>
              <w:tc>
                <w:tcPr>
                  <w:tcW w:w="4680" w:type="dxa"/>
                  <w:tcMar>
                    <w:left w:w="360" w:type="dxa"/>
                  </w:tcMar>
                </w:tcPr>
                <w:p w:rsidR="00DF7FC9" w:rsidRDefault="007E494D" w:rsidP="00354C21">
                  <w:pPr>
                    <w:jc w:val="both"/>
                  </w:pPr>
                  <w:r>
                    <w:t>SECTION 6.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7.  Section 4, Article 17.42, Code of Criminal Procedure, is amended</w:t>
                  </w:r>
                  <w:r>
                    <w:t>.</w:t>
                  </w:r>
                </w:p>
              </w:tc>
              <w:tc>
                <w:tcPr>
                  <w:tcW w:w="4680" w:type="dxa"/>
                  <w:tcMar>
                    <w:left w:w="360" w:type="dxa"/>
                  </w:tcMar>
                </w:tcPr>
                <w:p w:rsidR="00DF7FC9" w:rsidRDefault="007E494D" w:rsidP="00354C21">
                  <w:pPr>
                    <w:jc w:val="both"/>
                  </w:pPr>
                  <w:r>
                    <w:t>SECTION 7.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8.  Article 17.43(a), Code of Criminal Procedure, is amended</w:t>
                  </w:r>
                  <w:r>
                    <w:t>.</w:t>
                  </w:r>
                </w:p>
              </w:tc>
              <w:tc>
                <w:tcPr>
                  <w:tcW w:w="4680" w:type="dxa"/>
                  <w:tcMar>
                    <w:left w:w="360" w:type="dxa"/>
                  </w:tcMar>
                </w:tcPr>
                <w:p w:rsidR="00DF7FC9" w:rsidRDefault="007E494D" w:rsidP="00354C21">
                  <w:pPr>
                    <w:jc w:val="both"/>
                  </w:pPr>
                  <w:r>
                    <w:t>SECTION 8.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9.  Article 17.44(e)</w:t>
                  </w:r>
                  <w:r>
                    <w:t>, Code of Criminal Procedure, is amended</w:t>
                  </w:r>
                  <w:r>
                    <w:t>.</w:t>
                  </w:r>
                </w:p>
              </w:tc>
              <w:tc>
                <w:tcPr>
                  <w:tcW w:w="4680" w:type="dxa"/>
                  <w:tcMar>
                    <w:left w:w="360" w:type="dxa"/>
                  </w:tcMar>
                </w:tcPr>
                <w:p w:rsidR="00DF7FC9" w:rsidRDefault="007E494D" w:rsidP="00354C21">
                  <w:pPr>
                    <w:jc w:val="both"/>
                  </w:pPr>
                  <w:r>
                    <w:t>SECTION 9.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10.  Section 54.737(c), Government Code, is amended</w:t>
                  </w:r>
                  <w:r>
                    <w:t>.</w:t>
                  </w:r>
                </w:p>
              </w:tc>
              <w:tc>
                <w:tcPr>
                  <w:tcW w:w="4680" w:type="dxa"/>
                  <w:tcMar>
                    <w:left w:w="360" w:type="dxa"/>
                  </w:tcMar>
                </w:tcPr>
                <w:p w:rsidR="00DF7FC9" w:rsidRDefault="007E494D" w:rsidP="00354C21">
                  <w:pPr>
                    <w:jc w:val="both"/>
                  </w:pPr>
                  <w:r>
                    <w:t>SECTION 10.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11.  Section 56.003, Government Code, is amended</w:t>
                  </w:r>
                  <w:r>
                    <w:t>.</w:t>
                  </w:r>
                </w:p>
              </w:tc>
              <w:tc>
                <w:tcPr>
                  <w:tcW w:w="4680" w:type="dxa"/>
                  <w:tcMar>
                    <w:left w:w="360" w:type="dxa"/>
                  </w:tcMar>
                </w:tcPr>
                <w:p w:rsidR="00DF7FC9" w:rsidRDefault="007E494D" w:rsidP="00354C21">
                  <w:pPr>
                    <w:jc w:val="both"/>
                  </w:pPr>
                  <w:r>
                    <w:t>SECTION 11. Sa</w:t>
                  </w:r>
                  <w:r>
                    <w:t>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12.  Subchapter C, Chapter 72, Government Code, is amended</w:t>
                  </w:r>
                  <w:r>
                    <w:t>.</w:t>
                  </w:r>
                </w:p>
              </w:tc>
              <w:tc>
                <w:tcPr>
                  <w:tcW w:w="4680" w:type="dxa"/>
                  <w:tcMar>
                    <w:left w:w="360" w:type="dxa"/>
                  </w:tcMar>
                </w:tcPr>
                <w:p w:rsidR="00DF7FC9" w:rsidRDefault="007E494D" w:rsidP="00354C21">
                  <w:pPr>
                    <w:jc w:val="both"/>
                  </w:pPr>
                  <w:r>
                    <w:t>SECTION 12. Same as engrossed version.</w:t>
                  </w: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13.  The following provisions of the Code of Criminal Procedure are repealed:</w:t>
                  </w:r>
                </w:p>
                <w:p w:rsidR="00DF7FC9" w:rsidRDefault="007E494D" w:rsidP="00354C21">
                  <w:pPr>
                    <w:jc w:val="both"/>
                  </w:pPr>
                  <w:r>
                    <w:t>(1)  Article 17.03(g);</w:t>
                  </w:r>
                </w:p>
                <w:p w:rsidR="00DF7FC9" w:rsidRDefault="007E494D" w:rsidP="00354C21">
                  <w:pPr>
                    <w:jc w:val="both"/>
                  </w:pPr>
                  <w:r>
                    <w:t xml:space="preserve">(2)  </w:t>
                  </w:r>
                  <w:r>
                    <w:t>Article 17.031; and</w:t>
                  </w:r>
                </w:p>
                <w:p w:rsidR="00DF7FC9" w:rsidRDefault="007E494D" w:rsidP="00354C21">
                  <w:pPr>
                    <w:jc w:val="both"/>
                  </w:pPr>
                  <w:r>
                    <w:t>(3)  Sections 5(c) and 6(c), Article 17.42.</w:t>
                  </w:r>
                </w:p>
              </w:tc>
              <w:tc>
                <w:tcPr>
                  <w:tcW w:w="4680" w:type="dxa"/>
                  <w:tcMar>
                    <w:left w:w="360" w:type="dxa"/>
                  </w:tcMar>
                </w:tcPr>
                <w:p w:rsidR="00DF7FC9" w:rsidRDefault="007E494D" w:rsidP="00354C21">
                  <w:pPr>
                    <w:jc w:val="both"/>
                  </w:pPr>
                  <w:r>
                    <w:t>SECTION 13. Same as engrossed version.</w:t>
                  </w:r>
                </w:p>
                <w:p w:rsidR="00DF7FC9" w:rsidRDefault="007E494D" w:rsidP="00354C21">
                  <w:pPr>
                    <w:jc w:val="both"/>
                  </w:pP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14.  Not later than January 1, 2019, the Office of Court Administration of the Texas Judicial System shall develop the automated pretrial risk</w:t>
                  </w:r>
                  <w:r>
                    <w:t xml:space="preserve"> assessment system and make available automated or nonautomated pretrial risk assessment instruments as required by Section 72.032, Government Code, as added by this Act.</w:t>
                  </w:r>
                </w:p>
              </w:tc>
              <w:tc>
                <w:tcPr>
                  <w:tcW w:w="4680" w:type="dxa"/>
                  <w:tcMar>
                    <w:left w:w="360" w:type="dxa"/>
                  </w:tcMar>
                </w:tcPr>
                <w:p w:rsidR="00DF7FC9" w:rsidRDefault="007E494D" w:rsidP="00354C21">
                  <w:pPr>
                    <w:jc w:val="both"/>
                  </w:pPr>
                  <w:r>
                    <w:t>SECTION 14. Same as engrossed version.</w:t>
                  </w:r>
                </w:p>
                <w:p w:rsidR="00DF7FC9" w:rsidRDefault="007E494D" w:rsidP="00354C21">
                  <w:pPr>
                    <w:jc w:val="both"/>
                  </w:pP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SECTION 15.  Not later than January 1, 2019</w:t>
                  </w:r>
                  <w:r>
                    <w:t>, the judges of the county courts, statutory county courts, and district courts trying criminal cases in each county shall adopt a pretrial risk assessment instrument as required by Article 17.027, Code of Criminal Procedure, as added by this Act.</w:t>
                  </w:r>
                </w:p>
              </w:tc>
              <w:tc>
                <w:tcPr>
                  <w:tcW w:w="4680" w:type="dxa"/>
                  <w:tcMar>
                    <w:left w:w="360" w:type="dxa"/>
                  </w:tcMar>
                </w:tcPr>
                <w:p w:rsidR="00DF7FC9" w:rsidRDefault="007E494D" w:rsidP="00354C21">
                  <w:pPr>
                    <w:jc w:val="both"/>
                  </w:pPr>
                  <w:r>
                    <w:t xml:space="preserve">SECTION </w:t>
                  </w:r>
                  <w:r>
                    <w:t>15. Same as engrossed version.</w:t>
                  </w:r>
                </w:p>
                <w:p w:rsidR="00DF7FC9" w:rsidRDefault="007E494D" w:rsidP="00354C21">
                  <w:pPr>
                    <w:jc w:val="both"/>
                  </w:pPr>
                </w:p>
                <w:p w:rsidR="00DF7FC9" w:rsidRDefault="007E494D" w:rsidP="00354C21">
                  <w:pPr>
                    <w:jc w:val="both"/>
                  </w:pPr>
                </w:p>
              </w:tc>
            </w:tr>
            <w:tr w:rsidR="008161BB" w:rsidTr="00CC6620">
              <w:tc>
                <w:tcPr>
                  <w:tcW w:w="4680" w:type="dxa"/>
                  <w:tcMar>
                    <w:right w:w="360" w:type="dxa"/>
                  </w:tcMar>
                </w:tcPr>
                <w:p w:rsidR="00DF7FC9" w:rsidRDefault="007E494D" w:rsidP="00354C21">
                  <w:pPr>
                    <w:jc w:val="both"/>
                  </w:pPr>
                  <w:r>
                    <w:t xml:space="preserve">SECTION 16.  The change in law made by this Act applies only to a person who is arrested on or after January 1, 2019.  A person arrested before January 1, 2019, is governed by the law in effect </w:t>
                  </w:r>
                  <w:r w:rsidRPr="003D5001">
                    <w:rPr>
                      <w:highlight w:val="lightGray"/>
                    </w:rPr>
                    <w:t xml:space="preserve">on the date the person was </w:t>
                  </w:r>
                  <w:r w:rsidRPr="003D5001">
                    <w:rPr>
                      <w:highlight w:val="lightGray"/>
                    </w:rPr>
                    <w:t>arrested</w:t>
                  </w:r>
                  <w:r>
                    <w:t>, and the former law is continued in effect for that purpose.</w:t>
                  </w:r>
                </w:p>
              </w:tc>
              <w:tc>
                <w:tcPr>
                  <w:tcW w:w="4680" w:type="dxa"/>
                  <w:tcMar>
                    <w:left w:w="360" w:type="dxa"/>
                  </w:tcMar>
                </w:tcPr>
                <w:p w:rsidR="00DF7FC9" w:rsidRDefault="007E494D" w:rsidP="00354C21">
                  <w:pPr>
                    <w:jc w:val="both"/>
                  </w:pPr>
                  <w:r>
                    <w:t>SECTION 16.  The change in law made by this Act applies only to a person who is arrested on or after January 1, 2019.  A person arrested before January 1, 2019, is governed by the law in</w:t>
                  </w:r>
                  <w:r>
                    <w:t xml:space="preserve"> effect </w:t>
                  </w:r>
                  <w:r w:rsidRPr="003D5001">
                    <w:rPr>
                      <w:highlight w:val="lightGray"/>
                    </w:rPr>
                    <w:t>immediately before the effective date of this Act</w:t>
                  </w:r>
                  <w:r>
                    <w:t>, and the former law is continued in effect for that purpose.</w:t>
                  </w:r>
                </w:p>
              </w:tc>
            </w:tr>
            <w:tr w:rsidR="008161BB" w:rsidTr="00CC6620">
              <w:tc>
                <w:tcPr>
                  <w:tcW w:w="4680" w:type="dxa"/>
                  <w:tcMar>
                    <w:right w:w="360" w:type="dxa"/>
                  </w:tcMar>
                </w:tcPr>
                <w:p w:rsidR="00DF7FC9" w:rsidRDefault="007E494D" w:rsidP="00354C21">
                  <w:pPr>
                    <w:jc w:val="both"/>
                  </w:pPr>
                  <w:r>
                    <w:t>SECTION 17.  This Act takes effect September 1, 2017.</w:t>
                  </w:r>
                </w:p>
              </w:tc>
              <w:tc>
                <w:tcPr>
                  <w:tcW w:w="4680" w:type="dxa"/>
                  <w:tcMar>
                    <w:left w:w="360" w:type="dxa"/>
                  </w:tcMar>
                </w:tcPr>
                <w:p w:rsidR="00DF7FC9" w:rsidRDefault="007E494D" w:rsidP="00354C21">
                  <w:pPr>
                    <w:jc w:val="both"/>
                  </w:pPr>
                  <w:r>
                    <w:t>SECTION 17. Same as engrossed version.</w:t>
                  </w:r>
                </w:p>
                <w:p w:rsidR="00DF7FC9" w:rsidRDefault="007E494D" w:rsidP="00354C21">
                  <w:pPr>
                    <w:jc w:val="both"/>
                  </w:pPr>
                </w:p>
              </w:tc>
            </w:tr>
          </w:tbl>
          <w:p w:rsidR="00DF7FC9" w:rsidRDefault="007E494D" w:rsidP="00354C21"/>
          <w:p w:rsidR="00DF7FC9" w:rsidRPr="009C1E9A" w:rsidRDefault="007E494D" w:rsidP="00354C21">
            <w:pPr>
              <w:rPr>
                <w:b/>
                <w:u w:val="single"/>
              </w:rPr>
            </w:pPr>
          </w:p>
        </w:tc>
      </w:tr>
    </w:tbl>
    <w:p w:rsidR="008423E4" w:rsidRPr="00BE0E75" w:rsidRDefault="007E494D" w:rsidP="008423E4">
      <w:pPr>
        <w:spacing w:line="480" w:lineRule="auto"/>
        <w:jc w:val="both"/>
        <w:rPr>
          <w:rFonts w:ascii="Arial" w:hAnsi="Arial"/>
          <w:sz w:val="16"/>
          <w:szCs w:val="16"/>
        </w:rPr>
      </w:pPr>
    </w:p>
    <w:p w:rsidR="004108C3" w:rsidRPr="008423E4" w:rsidRDefault="007E494D"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494D">
      <w:r>
        <w:separator/>
      </w:r>
    </w:p>
  </w:endnote>
  <w:endnote w:type="continuationSeparator" w:id="0">
    <w:p w:rsidR="00000000" w:rsidRDefault="007E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F7" w:rsidRDefault="007E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161BB" w:rsidTr="009C1E9A">
      <w:trPr>
        <w:cantSplit/>
      </w:trPr>
      <w:tc>
        <w:tcPr>
          <w:tcW w:w="0" w:type="pct"/>
        </w:tcPr>
        <w:p w:rsidR="005864EE" w:rsidRDefault="007E494D" w:rsidP="009C1E9A">
          <w:pPr>
            <w:pStyle w:val="Footer"/>
            <w:tabs>
              <w:tab w:val="clear" w:pos="8640"/>
              <w:tab w:val="right" w:pos="9360"/>
            </w:tabs>
          </w:pPr>
        </w:p>
      </w:tc>
      <w:tc>
        <w:tcPr>
          <w:tcW w:w="2395" w:type="pct"/>
        </w:tcPr>
        <w:p w:rsidR="005864EE" w:rsidRDefault="007E494D" w:rsidP="009C1E9A">
          <w:pPr>
            <w:pStyle w:val="Footer"/>
            <w:tabs>
              <w:tab w:val="clear" w:pos="8640"/>
              <w:tab w:val="right" w:pos="9360"/>
            </w:tabs>
          </w:pPr>
        </w:p>
        <w:p w:rsidR="005864EE" w:rsidRDefault="007E494D" w:rsidP="009C1E9A">
          <w:pPr>
            <w:pStyle w:val="Footer"/>
            <w:tabs>
              <w:tab w:val="clear" w:pos="8640"/>
              <w:tab w:val="right" w:pos="9360"/>
            </w:tabs>
          </w:pPr>
        </w:p>
        <w:p w:rsidR="005864EE" w:rsidRDefault="007E494D" w:rsidP="009C1E9A">
          <w:pPr>
            <w:pStyle w:val="Footer"/>
            <w:tabs>
              <w:tab w:val="clear" w:pos="8640"/>
              <w:tab w:val="right" w:pos="9360"/>
            </w:tabs>
          </w:pPr>
        </w:p>
      </w:tc>
      <w:tc>
        <w:tcPr>
          <w:tcW w:w="2453" w:type="pct"/>
        </w:tcPr>
        <w:p w:rsidR="005864EE" w:rsidRDefault="007E494D" w:rsidP="009C1E9A">
          <w:pPr>
            <w:pStyle w:val="Footer"/>
            <w:tabs>
              <w:tab w:val="clear" w:pos="8640"/>
              <w:tab w:val="right" w:pos="9360"/>
            </w:tabs>
            <w:jc w:val="right"/>
          </w:pPr>
        </w:p>
      </w:tc>
    </w:tr>
    <w:tr w:rsidR="008161BB" w:rsidTr="009C1E9A">
      <w:trPr>
        <w:cantSplit/>
      </w:trPr>
      <w:tc>
        <w:tcPr>
          <w:tcW w:w="0" w:type="pct"/>
        </w:tcPr>
        <w:p w:rsidR="005864EE" w:rsidRDefault="007E494D" w:rsidP="009C1E9A">
          <w:pPr>
            <w:pStyle w:val="Footer"/>
            <w:tabs>
              <w:tab w:val="clear" w:pos="8640"/>
              <w:tab w:val="right" w:pos="9360"/>
            </w:tabs>
          </w:pPr>
        </w:p>
      </w:tc>
      <w:tc>
        <w:tcPr>
          <w:tcW w:w="2395" w:type="pct"/>
        </w:tcPr>
        <w:p w:rsidR="005864EE" w:rsidRPr="009C1E9A" w:rsidRDefault="007E494D" w:rsidP="009C1E9A">
          <w:pPr>
            <w:pStyle w:val="Footer"/>
            <w:tabs>
              <w:tab w:val="clear" w:pos="8640"/>
              <w:tab w:val="right" w:pos="9360"/>
            </w:tabs>
            <w:rPr>
              <w:rFonts w:ascii="Shruti" w:hAnsi="Shruti"/>
              <w:sz w:val="22"/>
            </w:rPr>
          </w:pPr>
          <w:r>
            <w:rPr>
              <w:rFonts w:ascii="Shruti" w:hAnsi="Shruti"/>
              <w:sz w:val="22"/>
            </w:rPr>
            <w:t>85R 32502</w:t>
          </w:r>
        </w:p>
      </w:tc>
      <w:tc>
        <w:tcPr>
          <w:tcW w:w="2453" w:type="pct"/>
        </w:tcPr>
        <w:p w:rsidR="005864EE" w:rsidRDefault="007E494D" w:rsidP="009C1E9A">
          <w:pPr>
            <w:pStyle w:val="Footer"/>
            <w:tabs>
              <w:tab w:val="clear" w:pos="8640"/>
              <w:tab w:val="right" w:pos="9360"/>
            </w:tabs>
            <w:jc w:val="right"/>
          </w:pPr>
          <w:r>
            <w:fldChar w:fldCharType="begin"/>
          </w:r>
          <w:r>
            <w:instrText xml:space="preserve"> DOCPROPERTY  OTID  \* MERGEFORMAT </w:instrText>
          </w:r>
          <w:r>
            <w:fldChar w:fldCharType="separate"/>
          </w:r>
          <w:r>
            <w:t>17.139.1215</w:t>
          </w:r>
          <w:r>
            <w:fldChar w:fldCharType="end"/>
          </w:r>
        </w:p>
      </w:tc>
    </w:tr>
    <w:tr w:rsidR="008161BB" w:rsidTr="009C1E9A">
      <w:trPr>
        <w:cantSplit/>
      </w:trPr>
      <w:tc>
        <w:tcPr>
          <w:tcW w:w="0" w:type="pct"/>
        </w:tcPr>
        <w:p w:rsidR="005864EE" w:rsidRDefault="007E494D" w:rsidP="009C1E9A">
          <w:pPr>
            <w:pStyle w:val="Footer"/>
            <w:tabs>
              <w:tab w:val="clear" w:pos="4320"/>
              <w:tab w:val="clear" w:pos="8640"/>
              <w:tab w:val="left" w:pos="2865"/>
            </w:tabs>
          </w:pPr>
        </w:p>
      </w:tc>
      <w:tc>
        <w:tcPr>
          <w:tcW w:w="2395" w:type="pct"/>
        </w:tcPr>
        <w:p w:rsidR="005864EE" w:rsidRPr="009C1E9A" w:rsidRDefault="007E494D" w:rsidP="009C1E9A">
          <w:pPr>
            <w:pStyle w:val="Footer"/>
            <w:tabs>
              <w:tab w:val="clear" w:pos="4320"/>
              <w:tab w:val="clear" w:pos="8640"/>
              <w:tab w:val="left" w:pos="2865"/>
            </w:tabs>
            <w:rPr>
              <w:rFonts w:ascii="Shruti" w:hAnsi="Shruti"/>
              <w:sz w:val="22"/>
            </w:rPr>
          </w:pPr>
          <w:r>
            <w:rPr>
              <w:rFonts w:ascii="Shruti" w:hAnsi="Shruti"/>
              <w:sz w:val="22"/>
            </w:rPr>
            <w:t>Substitute Document Number: 85R 31367</w:t>
          </w:r>
        </w:p>
      </w:tc>
      <w:tc>
        <w:tcPr>
          <w:tcW w:w="2453" w:type="pct"/>
        </w:tcPr>
        <w:p w:rsidR="005864EE" w:rsidRDefault="007E494D" w:rsidP="006D504F">
          <w:pPr>
            <w:pStyle w:val="Footer"/>
            <w:rPr>
              <w:rStyle w:val="PageNumber"/>
            </w:rPr>
          </w:pPr>
        </w:p>
        <w:p w:rsidR="005864EE" w:rsidRDefault="007E494D" w:rsidP="009C1E9A">
          <w:pPr>
            <w:pStyle w:val="Footer"/>
            <w:tabs>
              <w:tab w:val="clear" w:pos="8640"/>
              <w:tab w:val="right" w:pos="9360"/>
            </w:tabs>
            <w:jc w:val="right"/>
          </w:pPr>
        </w:p>
      </w:tc>
    </w:tr>
    <w:tr w:rsidR="008161BB" w:rsidTr="009C1E9A">
      <w:trPr>
        <w:cantSplit/>
        <w:trHeight w:val="323"/>
      </w:trPr>
      <w:tc>
        <w:tcPr>
          <w:tcW w:w="0" w:type="pct"/>
          <w:gridSpan w:val="3"/>
        </w:tcPr>
        <w:p w:rsidR="005864EE" w:rsidRDefault="007E494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64EE" w:rsidRDefault="007E494D" w:rsidP="009C1E9A">
          <w:pPr>
            <w:pStyle w:val="Footer"/>
            <w:tabs>
              <w:tab w:val="clear" w:pos="8640"/>
              <w:tab w:val="right" w:pos="9360"/>
            </w:tabs>
            <w:jc w:val="center"/>
          </w:pPr>
        </w:p>
      </w:tc>
    </w:tr>
  </w:tbl>
  <w:p w:rsidR="005864EE" w:rsidRPr="00FF6F72" w:rsidRDefault="007E494D"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F7" w:rsidRDefault="007E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494D">
      <w:r>
        <w:separator/>
      </w:r>
    </w:p>
  </w:footnote>
  <w:footnote w:type="continuationSeparator" w:id="0">
    <w:p w:rsidR="00000000" w:rsidRDefault="007E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F7" w:rsidRDefault="007E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F7" w:rsidRDefault="007E4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F7" w:rsidRDefault="007E4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4416"/>
    <w:multiLevelType w:val="hybridMultilevel"/>
    <w:tmpl w:val="966C5C30"/>
    <w:lvl w:ilvl="0" w:tplc="1910D22E">
      <w:start w:val="1"/>
      <w:numFmt w:val="bullet"/>
      <w:lvlText w:val=""/>
      <w:lvlJc w:val="left"/>
      <w:pPr>
        <w:tabs>
          <w:tab w:val="num" w:pos="720"/>
        </w:tabs>
        <w:ind w:left="720" w:hanging="360"/>
      </w:pPr>
      <w:rPr>
        <w:rFonts w:ascii="Symbol" w:hAnsi="Symbol" w:hint="default"/>
      </w:rPr>
    </w:lvl>
    <w:lvl w:ilvl="1" w:tplc="BD2267AE" w:tentative="1">
      <w:start w:val="1"/>
      <w:numFmt w:val="bullet"/>
      <w:lvlText w:val="o"/>
      <w:lvlJc w:val="left"/>
      <w:pPr>
        <w:ind w:left="1440" w:hanging="360"/>
      </w:pPr>
      <w:rPr>
        <w:rFonts w:ascii="Courier New" w:hAnsi="Courier New" w:cs="Courier New" w:hint="default"/>
      </w:rPr>
    </w:lvl>
    <w:lvl w:ilvl="2" w:tplc="FE0A8DFE" w:tentative="1">
      <w:start w:val="1"/>
      <w:numFmt w:val="bullet"/>
      <w:lvlText w:val=""/>
      <w:lvlJc w:val="left"/>
      <w:pPr>
        <w:ind w:left="2160" w:hanging="360"/>
      </w:pPr>
      <w:rPr>
        <w:rFonts w:ascii="Wingdings" w:hAnsi="Wingdings" w:hint="default"/>
      </w:rPr>
    </w:lvl>
    <w:lvl w:ilvl="3" w:tplc="D4229D20" w:tentative="1">
      <w:start w:val="1"/>
      <w:numFmt w:val="bullet"/>
      <w:lvlText w:val=""/>
      <w:lvlJc w:val="left"/>
      <w:pPr>
        <w:ind w:left="2880" w:hanging="360"/>
      </w:pPr>
      <w:rPr>
        <w:rFonts w:ascii="Symbol" w:hAnsi="Symbol" w:hint="default"/>
      </w:rPr>
    </w:lvl>
    <w:lvl w:ilvl="4" w:tplc="5FDE3800" w:tentative="1">
      <w:start w:val="1"/>
      <w:numFmt w:val="bullet"/>
      <w:lvlText w:val="o"/>
      <w:lvlJc w:val="left"/>
      <w:pPr>
        <w:ind w:left="3600" w:hanging="360"/>
      </w:pPr>
      <w:rPr>
        <w:rFonts w:ascii="Courier New" w:hAnsi="Courier New" w:cs="Courier New" w:hint="default"/>
      </w:rPr>
    </w:lvl>
    <w:lvl w:ilvl="5" w:tplc="C0620C2A" w:tentative="1">
      <w:start w:val="1"/>
      <w:numFmt w:val="bullet"/>
      <w:lvlText w:val=""/>
      <w:lvlJc w:val="left"/>
      <w:pPr>
        <w:ind w:left="4320" w:hanging="360"/>
      </w:pPr>
      <w:rPr>
        <w:rFonts w:ascii="Wingdings" w:hAnsi="Wingdings" w:hint="default"/>
      </w:rPr>
    </w:lvl>
    <w:lvl w:ilvl="6" w:tplc="1AE4F388" w:tentative="1">
      <w:start w:val="1"/>
      <w:numFmt w:val="bullet"/>
      <w:lvlText w:val=""/>
      <w:lvlJc w:val="left"/>
      <w:pPr>
        <w:ind w:left="5040" w:hanging="360"/>
      </w:pPr>
      <w:rPr>
        <w:rFonts w:ascii="Symbol" w:hAnsi="Symbol" w:hint="default"/>
      </w:rPr>
    </w:lvl>
    <w:lvl w:ilvl="7" w:tplc="602E2096" w:tentative="1">
      <w:start w:val="1"/>
      <w:numFmt w:val="bullet"/>
      <w:lvlText w:val="o"/>
      <w:lvlJc w:val="left"/>
      <w:pPr>
        <w:ind w:left="5760" w:hanging="360"/>
      </w:pPr>
      <w:rPr>
        <w:rFonts w:ascii="Courier New" w:hAnsi="Courier New" w:cs="Courier New" w:hint="default"/>
      </w:rPr>
    </w:lvl>
    <w:lvl w:ilvl="8" w:tplc="5F68A2A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BB"/>
    <w:rsid w:val="007E494D"/>
    <w:rsid w:val="0081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paragraph" w:styleId="ListParagraph">
    <w:name w:val="List Paragraph"/>
    <w:basedOn w:val="Normal"/>
    <w:uiPriority w:val="34"/>
    <w:qFormat/>
    <w:rsid w:val="001E2256"/>
    <w:pPr>
      <w:ind w:left="720"/>
      <w:contextualSpacing/>
    </w:pPr>
  </w:style>
  <w:style w:type="character" w:styleId="CommentReference">
    <w:name w:val="annotation reference"/>
    <w:basedOn w:val="DefaultParagraphFont"/>
    <w:rsid w:val="00284C3E"/>
    <w:rPr>
      <w:sz w:val="16"/>
      <w:szCs w:val="16"/>
    </w:rPr>
  </w:style>
  <w:style w:type="paragraph" w:styleId="CommentText">
    <w:name w:val="annotation text"/>
    <w:basedOn w:val="Normal"/>
    <w:link w:val="CommentTextChar"/>
    <w:rsid w:val="00284C3E"/>
    <w:rPr>
      <w:sz w:val="20"/>
      <w:szCs w:val="20"/>
    </w:rPr>
  </w:style>
  <w:style w:type="character" w:customStyle="1" w:styleId="CommentTextChar">
    <w:name w:val="Comment Text Char"/>
    <w:basedOn w:val="DefaultParagraphFont"/>
    <w:link w:val="CommentText"/>
    <w:rsid w:val="00284C3E"/>
  </w:style>
  <w:style w:type="paragraph" w:styleId="CommentSubject">
    <w:name w:val="annotation subject"/>
    <w:basedOn w:val="CommentText"/>
    <w:next w:val="CommentText"/>
    <w:link w:val="CommentSubjectChar"/>
    <w:rsid w:val="00284C3E"/>
    <w:rPr>
      <w:b/>
      <w:bCs/>
    </w:rPr>
  </w:style>
  <w:style w:type="character" w:customStyle="1" w:styleId="CommentSubjectChar">
    <w:name w:val="Comment Subject Char"/>
    <w:basedOn w:val="CommentTextChar"/>
    <w:link w:val="CommentSubject"/>
    <w:rsid w:val="00284C3E"/>
    <w:rPr>
      <w:b/>
      <w:bCs/>
    </w:rPr>
  </w:style>
  <w:style w:type="paragraph" w:styleId="Revision">
    <w:name w:val="Revision"/>
    <w:hidden/>
    <w:uiPriority w:val="99"/>
    <w:semiHidden/>
    <w:rsid w:val="005651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paragraph" w:styleId="ListParagraph">
    <w:name w:val="List Paragraph"/>
    <w:basedOn w:val="Normal"/>
    <w:uiPriority w:val="34"/>
    <w:qFormat/>
    <w:rsid w:val="001E2256"/>
    <w:pPr>
      <w:ind w:left="720"/>
      <w:contextualSpacing/>
    </w:pPr>
  </w:style>
  <w:style w:type="character" w:styleId="CommentReference">
    <w:name w:val="annotation reference"/>
    <w:basedOn w:val="DefaultParagraphFont"/>
    <w:rsid w:val="00284C3E"/>
    <w:rPr>
      <w:sz w:val="16"/>
      <w:szCs w:val="16"/>
    </w:rPr>
  </w:style>
  <w:style w:type="paragraph" w:styleId="CommentText">
    <w:name w:val="annotation text"/>
    <w:basedOn w:val="Normal"/>
    <w:link w:val="CommentTextChar"/>
    <w:rsid w:val="00284C3E"/>
    <w:rPr>
      <w:sz w:val="20"/>
      <w:szCs w:val="20"/>
    </w:rPr>
  </w:style>
  <w:style w:type="character" w:customStyle="1" w:styleId="CommentTextChar">
    <w:name w:val="Comment Text Char"/>
    <w:basedOn w:val="DefaultParagraphFont"/>
    <w:link w:val="CommentText"/>
    <w:rsid w:val="00284C3E"/>
  </w:style>
  <w:style w:type="paragraph" w:styleId="CommentSubject">
    <w:name w:val="annotation subject"/>
    <w:basedOn w:val="CommentText"/>
    <w:next w:val="CommentText"/>
    <w:link w:val="CommentSubjectChar"/>
    <w:rsid w:val="00284C3E"/>
    <w:rPr>
      <w:b/>
      <w:bCs/>
    </w:rPr>
  </w:style>
  <w:style w:type="character" w:customStyle="1" w:styleId="CommentSubjectChar">
    <w:name w:val="Comment Subject Char"/>
    <w:basedOn w:val="CommentTextChar"/>
    <w:link w:val="CommentSubject"/>
    <w:rsid w:val="00284C3E"/>
    <w:rPr>
      <w:b/>
      <w:bCs/>
    </w:rPr>
  </w:style>
  <w:style w:type="paragraph" w:styleId="Revision">
    <w:name w:val="Revision"/>
    <w:hidden/>
    <w:uiPriority w:val="99"/>
    <w:semiHidden/>
    <w:rsid w:val="005651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3511</Words>
  <Characters>18166</Characters>
  <Application>Microsoft Office Word</Application>
  <DocSecurity>4</DocSecurity>
  <Lines>484</Lines>
  <Paragraphs>117</Paragraphs>
  <ScaleCrop>false</ScaleCrop>
  <HeadingPairs>
    <vt:vector size="2" baseType="variant">
      <vt:variant>
        <vt:lpstr>Title</vt:lpstr>
      </vt:variant>
      <vt:variant>
        <vt:i4>1</vt:i4>
      </vt:variant>
    </vt:vector>
  </HeadingPairs>
  <TitlesOfParts>
    <vt:vector size="1" baseType="lpstr">
      <vt:lpstr>BA - SB01338 (Committee Report (Substituted))</vt:lpstr>
    </vt:vector>
  </TitlesOfParts>
  <Company>State of Texas</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32502</dc:subject>
  <dc:creator>State of Texas</dc:creator>
  <dc:description>SB 1338 by Whitmire-(H)Criminal Jurisprudence (Substitute Document Number: 85R 31367)</dc:description>
  <cp:lastModifiedBy>Brianna Weis</cp:lastModifiedBy>
  <cp:revision>2</cp:revision>
  <cp:lastPrinted>2017-05-20T01:14:00Z</cp:lastPrinted>
  <dcterms:created xsi:type="dcterms:W3CDTF">2017-05-22T02:10:00Z</dcterms:created>
  <dcterms:modified xsi:type="dcterms:W3CDTF">2017-05-22T02:10:00Z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17.139.1215</vt:lpwstr>
  </property>
</Properties>
</file>