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FDF" w:rsidRDefault="005E6FD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C57469721554F30A39A49BAD34E564F"/>
          </w:placeholder>
        </w:sdtPr>
        <w:sdtContent>
          <w:r w:rsidRPr="005C2A78">
            <w:rPr>
              <w:rFonts w:cs="Times New Roman"/>
              <w:b/>
              <w:szCs w:val="24"/>
              <w:u w:val="single"/>
            </w:rPr>
            <w:t>BILL ANALYSIS</w:t>
          </w:r>
        </w:sdtContent>
      </w:sdt>
    </w:p>
    <w:p w:rsidR="005E6FDF" w:rsidRPr="00585C31" w:rsidRDefault="005E6FDF" w:rsidP="000F1DF9">
      <w:pPr>
        <w:spacing w:after="0" w:line="240" w:lineRule="auto"/>
        <w:rPr>
          <w:rFonts w:cs="Times New Roman"/>
          <w:szCs w:val="24"/>
        </w:rPr>
      </w:pPr>
    </w:p>
    <w:p w:rsidR="005E6FDF" w:rsidRPr="00585C31" w:rsidRDefault="005E6FD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E6FDF" w:rsidTr="000F1DF9">
        <w:tc>
          <w:tcPr>
            <w:tcW w:w="2718" w:type="dxa"/>
          </w:tcPr>
          <w:p w:rsidR="005E6FDF" w:rsidRPr="005C2A78" w:rsidRDefault="005E6FDF" w:rsidP="006D756B">
            <w:pPr>
              <w:rPr>
                <w:rFonts w:cs="Times New Roman"/>
                <w:szCs w:val="24"/>
              </w:rPr>
            </w:pPr>
            <w:sdt>
              <w:sdtPr>
                <w:rPr>
                  <w:rFonts w:cs="Times New Roman"/>
                  <w:szCs w:val="24"/>
                </w:rPr>
                <w:alias w:val="Agency Title"/>
                <w:tag w:val="AgencyTitleContentControl"/>
                <w:id w:val="1920747753"/>
                <w:lock w:val="sdtContentLocked"/>
                <w:placeholder>
                  <w:docPart w:val="78FCFF5E96ED415FBC51DED2719648EE"/>
                </w:placeholder>
              </w:sdtPr>
              <w:sdtEndPr>
                <w:rPr>
                  <w:rFonts w:cstheme="minorBidi"/>
                  <w:szCs w:val="22"/>
                </w:rPr>
              </w:sdtEndPr>
              <w:sdtContent>
                <w:r>
                  <w:rPr>
                    <w:rFonts w:cs="Times New Roman"/>
                    <w:szCs w:val="24"/>
                  </w:rPr>
                  <w:t>Senate Research Center</w:t>
                </w:r>
              </w:sdtContent>
            </w:sdt>
          </w:p>
        </w:tc>
        <w:tc>
          <w:tcPr>
            <w:tcW w:w="6858" w:type="dxa"/>
          </w:tcPr>
          <w:p w:rsidR="005E6FDF" w:rsidRPr="00FF6471" w:rsidRDefault="005E6FDF" w:rsidP="000F1DF9">
            <w:pPr>
              <w:jc w:val="right"/>
              <w:rPr>
                <w:rFonts w:cs="Times New Roman"/>
                <w:szCs w:val="24"/>
              </w:rPr>
            </w:pPr>
            <w:sdt>
              <w:sdtPr>
                <w:rPr>
                  <w:rFonts w:cs="Times New Roman"/>
                  <w:szCs w:val="24"/>
                </w:rPr>
                <w:alias w:val="Bill Number"/>
                <w:tag w:val="BillNumberOne"/>
                <w:id w:val="-410784069"/>
                <w:lock w:val="sdtContentLocked"/>
                <w:placeholder>
                  <w:docPart w:val="D7FE1AC48DD6456CAED6594F2B18B0B4"/>
                </w:placeholder>
              </w:sdtPr>
              <w:sdtContent>
                <w:r>
                  <w:rPr>
                    <w:rFonts w:cs="Times New Roman"/>
                    <w:szCs w:val="24"/>
                  </w:rPr>
                  <w:t>S.B. 1163</w:t>
                </w:r>
              </w:sdtContent>
            </w:sdt>
          </w:p>
        </w:tc>
      </w:tr>
      <w:tr w:rsidR="005E6FDF" w:rsidTr="000F1DF9">
        <w:sdt>
          <w:sdtPr>
            <w:rPr>
              <w:rFonts w:cs="Times New Roman"/>
              <w:szCs w:val="24"/>
            </w:rPr>
            <w:alias w:val="TLCNumber"/>
            <w:tag w:val="TLCNumber"/>
            <w:id w:val="-542600604"/>
            <w:lock w:val="sdtLocked"/>
            <w:placeholder>
              <w:docPart w:val="5AADFB121E7344B5ABACF832D5C80725"/>
            </w:placeholder>
          </w:sdtPr>
          <w:sdtContent>
            <w:tc>
              <w:tcPr>
                <w:tcW w:w="2718" w:type="dxa"/>
              </w:tcPr>
              <w:p w:rsidR="005E6FDF" w:rsidRPr="000F1DF9" w:rsidRDefault="005E6FDF" w:rsidP="00C65088">
                <w:pPr>
                  <w:rPr>
                    <w:rFonts w:cs="Times New Roman"/>
                    <w:szCs w:val="24"/>
                  </w:rPr>
                </w:pPr>
                <w:r>
                  <w:rPr>
                    <w:rFonts w:cs="Times New Roman"/>
                    <w:szCs w:val="24"/>
                  </w:rPr>
                  <w:t>85R7516 AJZ-D</w:t>
                </w:r>
              </w:p>
            </w:tc>
          </w:sdtContent>
        </w:sdt>
        <w:tc>
          <w:tcPr>
            <w:tcW w:w="6858" w:type="dxa"/>
          </w:tcPr>
          <w:p w:rsidR="005E6FDF" w:rsidRPr="005C2A78" w:rsidRDefault="005E6FDF" w:rsidP="006D756B">
            <w:pPr>
              <w:jc w:val="right"/>
              <w:rPr>
                <w:rFonts w:cs="Times New Roman"/>
                <w:szCs w:val="24"/>
              </w:rPr>
            </w:pPr>
            <w:sdt>
              <w:sdtPr>
                <w:rPr>
                  <w:rFonts w:cs="Times New Roman"/>
                  <w:szCs w:val="24"/>
                </w:rPr>
                <w:alias w:val="Author Label"/>
                <w:tag w:val="By"/>
                <w:id w:val="72399597"/>
                <w:lock w:val="sdtLocked"/>
                <w:placeholder>
                  <w:docPart w:val="F28BB6E3C63743F6870434A89DA434E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FA01C84B8344834B04FD5E7124448C2"/>
                </w:placeholder>
              </w:sdtPr>
              <w:sdtContent>
                <w:r>
                  <w:rPr>
                    <w:rFonts w:cs="Times New Roman"/>
                    <w:szCs w:val="24"/>
                  </w:rPr>
                  <w:t>Garcia</w:t>
                </w:r>
              </w:sdtContent>
            </w:sdt>
            <w:sdt>
              <w:sdtPr>
                <w:rPr>
                  <w:rFonts w:cs="Times New Roman"/>
                  <w:szCs w:val="24"/>
                </w:rPr>
                <w:alias w:val="Sponsor"/>
                <w:tag w:val="Sponsor"/>
                <w:id w:val="-2039656131"/>
                <w:lock w:val="sdtContentLocked"/>
                <w:placeholder>
                  <w:docPart w:val="B6ABDD8AEFC9407BB70AD7E226711CB2"/>
                </w:placeholder>
                <w:showingPlcHdr/>
              </w:sdtPr>
              <w:sdtContent/>
            </w:sdt>
          </w:p>
        </w:tc>
      </w:tr>
      <w:tr w:rsidR="005E6FDF" w:rsidTr="000F1DF9">
        <w:tc>
          <w:tcPr>
            <w:tcW w:w="2718" w:type="dxa"/>
          </w:tcPr>
          <w:p w:rsidR="005E6FDF" w:rsidRPr="00BC7495" w:rsidRDefault="005E6FDF" w:rsidP="000F1DF9">
            <w:pPr>
              <w:rPr>
                <w:rFonts w:cs="Times New Roman"/>
                <w:szCs w:val="24"/>
              </w:rPr>
            </w:pPr>
          </w:p>
        </w:tc>
        <w:sdt>
          <w:sdtPr>
            <w:rPr>
              <w:rFonts w:cs="Times New Roman"/>
              <w:szCs w:val="24"/>
            </w:rPr>
            <w:alias w:val="Committee"/>
            <w:tag w:val="Committee"/>
            <w:id w:val="1914272295"/>
            <w:lock w:val="sdtContentLocked"/>
            <w:placeholder>
              <w:docPart w:val="8BB549BAFD8840DBA9B1B3B133359142"/>
            </w:placeholder>
          </w:sdtPr>
          <w:sdtContent>
            <w:tc>
              <w:tcPr>
                <w:tcW w:w="6858" w:type="dxa"/>
              </w:tcPr>
              <w:p w:rsidR="005E6FDF" w:rsidRPr="00FF6471" w:rsidRDefault="005E6FDF" w:rsidP="000F1DF9">
                <w:pPr>
                  <w:jc w:val="right"/>
                  <w:rPr>
                    <w:rFonts w:cs="Times New Roman"/>
                    <w:szCs w:val="24"/>
                  </w:rPr>
                </w:pPr>
                <w:r>
                  <w:rPr>
                    <w:rFonts w:cs="Times New Roman"/>
                    <w:szCs w:val="24"/>
                  </w:rPr>
                  <w:t>Criminal Justice</w:t>
                </w:r>
              </w:p>
            </w:tc>
          </w:sdtContent>
        </w:sdt>
      </w:tr>
      <w:tr w:rsidR="005E6FDF" w:rsidTr="000F1DF9">
        <w:tc>
          <w:tcPr>
            <w:tcW w:w="2718" w:type="dxa"/>
          </w:tcPr>
          <w:p w:rsidR="005E6FDF" w:rsidRPr="00BC7495" w:rsidRDefault="005E6FDF" w:rsidP="000F1DF9">
            <w:pPr>
              <w:rPr>
                <w:rFonts w:cs="Times New Roman"/>
                <w:szCs w:val="24"/>
              </w:rPr>
            </w:pPr>
          </w:p>
        </w:tc>
        <w:sdt>
          <w:sdtPr>
            <w:rPr>
              <w:rFonts w:cs="Times New Roman"/>
              <w:szCs w:val="24"/>
            </w:rPr>
            <w:alias w:val="Date"/>
            <w:tag w:val="DateContentControl"/>
            <w:id w:val="1178081906"/>
            <w:lock w:val="sdtLocked"/>
            <w:placeholder>
              <w:docPart w:val="3AC55A593A164C9C9BCA77BE018F0F1A"/>
            </w:placeholder>
            <w:date w:fullDate="2017-03-24T00:00:00Z">
              <w:dateFormat w:val="M/d/yyyy"/>
              <w:lid w:val="en-US"/>
              <w:storeMappedDataAs w:val="dateTime"/>
              <w:calendar w:val="gregorian"/>
            </w:date>
          </w:sdtPr>
          <w:sdtContent>
            <w:tc>
              <w:tcPr>
                <w:tcW w:w="6858" w:type="dxa"/>
              </w:tcPr>
              <w:p w:rsidR="005E6FDF" w:rsidRPr="00FF6471" w:rsidRDefault="005E6FDF" w:rsidP="000F1DF9">
                <w:pPr>
                  <w:jc w:val="right"/>
                  <w:rPr>
                    <w:rFonts w:cs="Times New Roman"/>
                    <w:szCs w:val="24"/>
                  </w:rPr>
                </w:pPr>
                <w:r>
                  <w:rPr>
                    <w:rFonts w:cs="Times New Roman"/>
                    <w:szCs w:val="24"/>
                  </w:rPr>
                  <w:t>3/24/2017</w:t>
                </w:r>
              </w:p>
            </w:tc>
          </w:sdtContent>
        </w:sdt>
      </w:tr>
      <w:tr w:rsidR="005E6FDF" w:rsidTr="000F1DF9">
        <w:tc>
          <w:tcPr>
            <w:tcW w:w="2718" w:type="dxa"/>
          </w:tcPr>
          <w:p w:rsidR="005E6FDF" w:rsidRPr="00BC7495" w:rsidRDefault="005E6FDF" w:rsidP="000F1DF9">
            <w:pPr>
              <w:rPr>
                <w:rFonts w:cs="Times New Roman"/>
                <w:szCs w:val="24"/>
              </w:rPr>
            </w:pPr>
          </w:p>
        </w:tc>
        <w:sdt>
          <w:sdtPr>
            <w:rPr>
              <w:rFonts w:cs="Times New Roman"/>
              <w:szCs w:val="24"/>
            </w:rPr>
            <w:alias w:val="BA Version"/>
            <w:tag w:val="BAVersion"/>
            <w:id w:val="-1685590809"/>
            <w:lock w:val="sdtContentLocked"/>
            <w:placeholder>
              <w:docPart w:val="F9A3369404364BA784C3A4E8225D045D"/>
            </w:placeholder>
          </w:sdtPr>
          <w:sdtContent>
            <w:tc>
              <w:tcPr>
                <w:tcW w:w="6858" w:type="dxa"/>
              </w:tcPr>
              <w:p w:rsidR="005E6FDF" w:rsidRPr="00FF6471" w:rsidRDefault="005E6FDF" w:rsidP="000F1DF9">
                <w:pPr>
                  <w:jc w:val="right"/>
                  <w:rPr>
                    <w:rFonts w:cs="Times New Roman"/>
                    <w:szCs w:val="24"/>
                  </w:rPr>
                </w:pPr>
                <w:r>
                  <w:rPr>
                    <w:rFonts w:cs="Times New Roman"/>
                    <w:szCs w:val="24"/>
                  </w:rPr>
                  <w:t>As Filed</w:t>
                </w:r>
              </w:p>
            </w:tc>
          </w:sdtContent>
        </w:sdt>
      </w:tr>
    </w:tbl>
    <w:p w:rsidR="005E6FDF" w:rsidRPr="00FF6471" w:rsidRDefault="005E6FDF" w:rsidP="000F1DF9">
      <w:pPr>
        <w:spacing w:after="0" w:line="240" w:lineRule="auto"/>
        <w:rPr>
          <w:rFonts w:cs="Times New Roman"/>
          <w:szCs w:val="24"/>
        </w:rPr>
      </w:pPr>
    </w:p>
    <w:p w:rsidR="005E6FDF" w:rsidRPr="00FF6471" w:rsidRDefault="005E6FDF" w:rsidP="000F1DF9">
      <w:pPr>
        <w:spacing w:after="0" w:line="240" w:lineRule="auto"/>
        <w:rPr>
          <w:rFonts w:cs="Times New Roman"/>
          <w:szCs w:val="24"/>
        </w:rPr>
      </w:pPr>
    </w:p>
    <w:p w:rsidR="005E6FDF" w:rsidRPr="00FF6471" w:rsidRDefault="005E6FD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65E901A4F0046AAA78488F5D568430C"/>
        </w:placeholder>
      </w:sdtPr>
      <w:sdtContent>
        <w:p w:rsidR="005E6FDF" w:rsidRDefault="005E6FD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A57F8C8AEFE4F3FB9DA0643F134E6CC"/>
        </w:placeholder>
      </w:sdtPr>
      <w:sdtContent>
        <w:p w:rsidR="005E6FDF" w:rsidRDefault="005E6FDF" w:rsidP="005769BF">
          <w:pPr>
            <w:pStyle w:val="NormalWeb"/>
            <w:spacing w:before="0" w:beforeAutospacing="0" w:after="0" w:afterAutospacing="0"/>
            <w:jc w:val="both"/>
            <w:divId w:val="1719477241"/>
            <w:rPr>
              <w:rFonts w:eastAsia="Times New Roman"/>
              <w:bCs/>
            </w:rPr>
          </w:pPr>
        </w:p>
        <w:p w:rsidR="005E6FDF" w:rsidRDefault="005E6FDF" w:rsidP="005769BF">
          <w:pPr>
            <w:pStyle w:val="NormalWeb"/>
            <w:spacing w:before="0" w:beforeAutospacing="0" w:after="0" w:afterAutospacing="0"/>
            <w:jc w:val="both"/>
            <w:divId w:val="1719477241"/>
            <w:rPr>
              <w:color w:val="000000"/>
            </w:rPr>
          </w:pPr>
          <w:r w:rsidRPr="008363A9">
            <w:rPr>
              <w:color w:val="000000"/>
            </w:rPr>
            <w:t>In Texas, more than 18,000 incidents of sexual assault were reported in 2015</w:t>
          </w:r>
          <w:r>
            <w:rPr>
              <w:color w:val="000000"/>
            </w:rPr>
            <w:t>,</w:t>
          </w:r>
          <w:r w:rsidRPr="008363A9">
            <w:rPr>
              <w:color w:val="000000"/>
            </w:rPr>
            <w:t xml:space="preserve"> according to the Department of Public Safety (DPS). Individuals who are victims of sexual assault may choose, or may be asked, to undergo a forensic examination lasting from </w:t>
          </w:r>
          <w:r>
            <w:rPr>
              <w:color w:val="000000"/>
            </w:rPr>
            <w:t>four to six</w:t>
          </w:r>
          <w:r w:rsidRPr="008363A9">
            <w:rPr>
              <w:color w:val="000000"/>
            </w:rPr>
            <w:t xml:space="preserve"> hours in the immediate aftermath of a sexual assault to collect evidence left behind from the assault. The evidence is preserved in a sexual assault evidence collection kit, commonly referred to as a rape kit. Across Texas, there are thousands of unexamined rape kits that have not been tested</w:t>
          </w:r>
          <w:r>
            <w:rPr>
              <w:color w:val="000000"/>
            </w:rPr>
            <w:t>,</w:t>
          </w:r>
          <w:r w:rsidRPr="008363A9">
            <w:rPr>
              <w:color w:val="000000"/>
            </w:rPr>
            <w:t xml:space="preserve"> primarily due to lack of funding, some of which have been awaiting examination since August 2011. Testing costs per kit can range from around $500 to $2,000. The average cost, according to DPS, is around $1,000 per kit. The more DNA evidence that is found, the higher the cost to test. For each of these thousands of kits, there is a survivor awaiting trial.</w:t>
          </w:r>
        </w:p>
        <w:p w:rsidR="005E6FDF" w:rsidRPr="008363A9" w:rsidRDefault="005E6FDF" w:rsidP="005769BF">
          <w:pPr>
            <w:pStyle w:val="NormalWeb"/>
            <w:spacing w:before="0" w:beforeAutospacing="0" w:after="0" w:afterAutospacing="0"/>
            <w:jc w:val="both"/>
            <w:divId w:val="1719477241"/>
            <w:rPr>
              <w:color w:val="000000"/>
            </w:rPr>
          </w:pPr>
        </w:p>
        <w:p w:rsidR="005E6FDF" w:rsidRPr="008363A9" w:rsidRDefault="005E6FDF" w:rsidP="005769BF">
          <w:pPr>
            <w:pStyle w:val="NormalWeb"/>
            <w:spacing w:before="0" w:beforeAutospacing="0" w:after="0" w:afterAutospacing="0"/>
            <w:jc w:val="both"/>
            <w:divId w:val="1719477241"/>
            <w:rPr>
              <w:color w:val="000000"/>
            </w:rPr>
          </w:pPr>
          <w:r w:rsidRPr="008363A9">
            <w:rPr>
              <w:color w:val="000000"/>
            </w:rPr>
            <w:t>S</w:t>
          </w:r>
          <w:r>
            <w:rPr>
              <w:color w:val="000000"/>
            </w:rPr>
            <w:t>.</w:t>
          </w:r>
          <w:r w:rsidRPr="008363A9">
            <w:rPr>
              <w:color w:val="000000"/>
            </w:rPr>
            <w:t>B</w:t>
          </w:r>
          <w:r>
            <w:rPr>
              <w:color w:val="000000"/>
            </w:rPr>
            <w:t>.</w:t>
          </w:r>
          <w:r w:rsidRPr="008363A9">
            <w:rPr>
              <w:color w:val="000000"/>
            </w:rPr>
            <w:t xml:space="preserve"> 1163 provides an opportunity for individuals to voluntarily contribute to a grant program during the application process for an original or renewal driver's license on </w:t>
          </w:r>
          <w:r>
            <w:rPr>
              <w:color w:val="000000"/>
            </w:rPr>
            <w:t>DPS's</w:t>
          </w:r>
          <w:r w:rsidRPr="008363A9">
            <w:rPr>
              <w:color w:val="000000"/>
            </w:rPr>
            <w:t xml:space="preserve"> website or in person. The bill requires DPS to send any contribution made to the evidence testing grant program to the </w:t>
          </w:r>
          <w:r>
            <w:rPr>
              <w:color w:val="000000"/>
            </w:rPr>
            <w:t>Texas Comptroller of Public Accounts</w:t>
          </w:r>
          <w:r w:rsidRPr="008363A9">
            <w:rPr>
              <w:color w:val="000000"/>
            </w:rPr>
            <w:t xml:space="preserve"> while also allowing DPS to deduct the money used for administering the program from the total funds deducted. The </w:t>
          </w:r>
          <w:r>
            <w:rPr>
              <w:color w:val="000000"/>
            </w:rPr>
            <w:t>Legislative Budget Board</w:t>
          </w:r>
          <w:r w:rsidRPr="008363A9">
            <w:rPr>
              <w:color w:val="000000"/>
            </w:rPr>
            <w:t xml:space="preserve"> also estimates that S</w:t>
          </w:r>
          <w:r>
            <w:rPr>
              <w:color w:val="000000"/>
            </w:rPr>
            <w:t>.</w:t>
          </w:r>
          <w:r w:rsidRPr="008363A9">
            <w:rPr>
              <w:color w:val="000000"/>
            </w:rPr>
            <w:t>B</w:t>
          </w:r>
          <w:r>
            <w:rPr>
              <w:color w:val="000000"/>
            </w:rPr>
            <w:t>.</w:t>
          </w:r>
          <w:r w:rsidRPr="008363A9">
            <w:rPr>
              <w:color w:val="000000"/>
            </w:rPr>
            <w:t xml:space="preserve"> 1163 will generate $1 million annually for the fund.</w:t>
          </w:r>
        </w:p>
        <w:p w:rsidR="005E6FDF" w:rsidRPr="00D70925" w:rsidRDefault="005E6FDF" w:rsidP="005769BF">
          <w:pPr>
            <w:spacing w:after="0" w:line="240" w:lineRule="auto"/>
            <w:jc w:val="both"/>
            <w:rPr>
              <w:rFonts w:eastAsia="Times New Roman" w:cs="Times New Roman"/>
              <w:bCs/>
              <w:szCs w:val="24"/>
            </w:rPr>
          </w:pPr>
        </w:p>
      </w:sdtContent>
    </w:sdt>
    <w:p w:rsidR="005E6FDF" w:rsidRDefault="005E6FD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1163 </w:t>
      </w:r>
      <w:bookmarkStart w:id="1" w:name="AmendsCurrentLaw"/>
      <w:bookmarkEnd w:id="1"/>
      <w:r>
        <w:rPr>
          <w:rFonts w:cs="Times New Roman"/>
          <w:szCs w:val="24"/>
        </w:rPr>
        <w:t>amends current law relating to establishing and funding a grant program for testing evidence collected in relation to sexual assaults or other sex offenses and authorizes voluntary contributions.</w:t>
      </w:r>
    </w:p>
    <w:p w:rsidR="005E6FDF" w:rsidRPr="00691882" w:rsidRDefault="005E6FDF" w:rsidP="000F1DF9">
      <w:pPr>
        <w:spacing w:after="0" w:line="240" w:lineRule="auto"/>
        <w:jc w:val="both"/>
        <w:rPr>
          <w:rFonts w:eastAsia="Times New Roman" w:cs="Times New Roman"/>
          <w:szCs w:val="24"/>
        </w:rPr>
      </w:pPr>
    </w:p>
    <w:p w:rsidR="005E6FDF" w:rsidRPr="005C2A78" w:rsidRDefault="005E6FD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12EE5507D1A4ECEA53AFAF76D2060F5"/>
          </w:placeholder>
        </w:sdtPr>
        <w:sdtContent>
          <w:r>
            <w:rPr>
              <w:rFonts w:eastAsia="Times New Roman" w:cs="Times New Roman"/>
              <w:b/>
              <w:szCs w:val="24"/>
              <w:u w:val="single"/>
            </w:rPr>
            <w:t>RULEMAKING AUTHORITY</w:t>
          </w:r>
        </w:sdtContent>
      </w:sdt>
    </w:p>
    <w:p w:rsidR="005E6FDF" w:rsidRPr="006529C4" w:rsidRDefault="005E6FDF" w:rsidP="00774EC7">
      <w:pPr>
        <w:spacing w:after="0" w:line="240" w:lineRule="auto"/>
        <w:jc w:val="both"/>
        <w:rPr>
          <w:rFonts w:cs="Times New Roman"/>
          <w:szCs w:val="24"/>
        </w:rPr>
      </w:pPr>
    </w:p>
    <w:p w:rsidR="005E6FDF" w:rsidRPr="006529C4" w:rsidRDefault="005E6FD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E6FDF" w:rsidRPr="006529C4" w:rsidRDefault="005E6FDF" w:rsidP="00774EC7">
      <w:pPr>
        <w:spacing w:after="0" w:line="240" w:lineRule="auto"/>
        <w:jc w:val="both"/>
        <w:rPr>
          <w:rFonts w:cs="Times New Roman"/>
          <w:szCs w:val="24"/>
        </w:rPr>
      </w:pPr>
    </w:p>
    <w:p w:rsidR="005E6FDF" w:rsidRPr="005C2A78" w:rsidRDefault="005E6FD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E2118600A1E41F98CEA6D4B5C039402"/>
          </w:placeholder>
        </w:sdtPr>
        <w:sdtContent>
          <w:r>
            <w:rPr>
              <w:rFonts w:eastAsia="Times New Roman" w:cs="Times New Roman"/>
              <w:b/>
              <w:szCs w:val="24"/>
              <w:u w:val="single"/>
            </w:rPr>
            <w:t>SECTION BY SECTION ANALYSIS</w:t>
          </w:r>
        </w:sdtContent>
      </w:sdt>
    </w:p>
    <w:p w:rsidR="005E6FDF" w:rsidRPr="005C2A78" w:rsidRDefault="005E6FDF" w:rsidP="000F1DF9">
      <w:pPr>
        <w:spacing w:after="0" w:line="240" w:lineRule="auto"/>
        <w:jc w:val="both"/>
        <w:rPr>
          <w:rFonts w:eastAsia="Times New Roman" w:cs="Times New Roman"/>
          <w:szCs w:val="24"/>
        </w:rPr>
      </w:pPr>
    </w:p>
    <w:p w:rsidR="005E6FDF" w:rsidRDefault="005E6FDF"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A, Chapter 521, Transportation Code, by adding Section 521.012, as follows:</w:t>
      </w:r>
    </w:p>
    <w:p w:rsidR="005E6FDF" w:rsidRDefault="005E6FDF" w:rsidP="000F1DF9">
      <w:pPr>
        <w:spacing w:after="0" w:line="240" w:lineRule="auto"/>
        <w:jc w:val="both"/>
        <w:rPr>
          <w:rFonts w:eastAsia="Times New Roman" w:cs="Times New Roman"/>
          <w:szCs w:val="24"/>
        </w:rPr>
      </w:pPr>
    </w:p>
    <w:p w:rsidR="005E6FDF" w:rsidRDefault="005E6FDF" w:rsidP="00691882">
      <w:pPr>
        <w:spacing w:after="0" w:line="240" w:lineRule="auto"/>
        <w:ind w:left="720"/>
        <w:jc w:val="both"/>
        <w:rPr>
          <w:rFonts w:eastAsia="Times New Roman" w:cs="Times New Roman"/>
          <w:szCs w:val="24"/>
        </w:rPr>
      </w:pPr>
      <w:r>
        <w:rPr>
          <w:rFonts w:eastAsia="Times New Roman" w:cs="Times New Roman"/>
          <w:szCs w:val="24"/>
        </w:rPr>
        <w:t>Sec. 521.012. VOLUNTARY CONTRIBUTION FOR EVIDENCE TESTING GRANT PROGRAM. (a) Authorizes a person, when the person applies for an original or renewal driver's license under this chapter, to contribute $1 or more to the established evidence testing grant program established under Section 772.00715, Government Code.</w:t>
      </w:r>
    </w:p>
    <w:p w:rsidR="005E6FDF" w:rsidRDefault="005E6FDF" w:rsidP="00691882">
      <w:pPr>
        <w:spacing w:after="0" w:line="240" w:lineRule="auto"/>
        <w:ind w:left="720"/>
        <w:jc w:val="both"/>
        <w:rPr>
          <w:rFonts w:eastAsia="Times New Roman" w:cs="Times New Roman"/>
          <w:szCs w:val="24"/>
        </w:rPr>
      </w:pPr>
    </w:p>
    <w:p w:rsidR="005E6FDF" w:rsidRDefault="005E6FDF" w:rsidP="00691882">
      <w:pPr>
        <w:spacing w:after="0" w:line="240" w:lineRule="auto"/>
        <w:ind w:left="1440"/>
        <w:jc w:val="both"/>
        <w:rPr>
          <w:rFonts w:eastAsia="Times New Roman" w:cs="Times New Roman"/>
          <w:szCs w:val="24"/>
        </w:rPr>
      </w:pPr>
      <w:r>
        <w:rPr>
          <w:rFonts w:eastAsia="Times New Roman" w:cs="Times New Roman"/>
          <w:szCs w:val="24"/>
        </w:rPr>
        <w:t>(b) Requires the Texas Department of Public Safety (DPS) to:</w:t>
      </w:r>
    </w:p>
    <w:p w:rsidR="005E6FDF" w:rsidRDefault="005E6FDF" w:rsidP="00691882">
      <w:pPr>
        <w:spacing w:after="0" w:line="240" w:lineRule="auto"/>
        <w:ind w:left="1440"/>
        <w:jc w:val="both"/>
        <w:rPr>
          <w:rFonts w:eastAsia="Times New Roman" w:cs="Times New Roman"/>
          <w:szCs w:val="24"/>
        </w:rPr>
      </w:pPr>
    </w:p>
    <w:p w:rsidR="005E6FDF" w:rsidRDefault="005E6FDF" w:rsidP="00691882">
      <w:pPr>
        <w:pStyle w:val="ListParagraph"/>
        <w:numPr>
          <w:ilvl w:val="0"/>
          <w:numId w:val="1"/>
        </w:numPr>
        <w:tabs>
          <w:tab w:val="left" w:pos="2520"/>
        </w:tabs>
        <w:spacing w:after="0" w:line="240" w:lineRule="auto"/>
        <w:ind w:left="2160" w:firstLine="0"/>
        <w:jc w:val="both"/>
        <w:rPr>
          <w:rFonts w:eastAsia="Times New Roman" w:cs="Times New Roman"/>
          <w:szCs w:val="24"/>
        </w:rPr>
      </w:pPr>
      <w:r w:rsidRPr="00691882">
        <w:rPr>
          <w:rFonts w:eastAsia="Times New Roman" w:cs="Times New Roman"/>
          <w:szCs w:val="24"/>
        </w:rPr>
        <w:t>include space on the first page of each application for an original or renewal driver's license that allows a person applying for an original or renewal driver's license to indicate the amount that the person is voluntarily contributing to the grant program; and</w:t>
      </w:r>
    </w:p>
    <w:p w:rsidR="005E6FDF" w:rsidRPr="00691882" w:rsidRDefault="005E6FDF" w:rsidP="00691882">
      <w:pPr>
        <w:pStyle w:val="ListParagraph"/>
        <w:spacing w:after="0" w:line="240" w:lineRule="auto"/>
        <w:ind w:left="2520"/>
        <w:jc w:val="both"/>
        <w:rPr>
          <w:rFonts w:eastAsia="Times New Roman" w:cs="Times New Roman"/>
          <w:szCs w:val="24"/>
        </w:rPr>
      </w:pPr>
    </w:p>
    <w:p w:rsidR="005E6FDF" w:rsidRDefault="005E6FDF" w:rsidP="00691882">
      <w:pPr>
        <w:pStyle w:val="ListParagraph"/>
        <w:numPr>
          <w:ilvl w:val="0"/>
          <w:numId w:val="1"/>
        </w:numPr>
        <w:tabs>
          <w:tab w:val="left" w:pos="2520"/>
        </w:tabs>
        <w:spacing w:after="0" w:line="240" w:lineRule="auto"/>
        <w:ind w:left="2160" w:firstLine="0"/>
        <w:jc w:val="both"/>
        <w:rPr>
          <w:rFonts w:eastAsia="Times New Roman" w:cs="Times New Roman"/>
          <w:szCs w:val="24"/>
        </w:rPr>
      </w:pPr>
      <w:r>
        <w:rPr>
          <w:rFonts w:eastAsia="Times New Roman" w:cs="Times New Roman"/>
          <w:szCs w:val="24"/>
        </w:rPr>
        <w:t>provide an opportunity for the person to contribute to the grant program during the application process for an original or renewal driver's license on DPS's Internet website.</w:t>
      </w:r>
    </w:p>
    <w:p w:rsidR="005E6FDF" w:rsidRDefault="005E6FDF" w:rsidP="00691882">
      <w:pPr>
        <w:spacing w:after="0" w:line="240" w:lineRule="auto"/>
        <w:jc w:val="both"/>
        <w:rPr>
          <w:rFonts w:eastAsia="Times New Roman" w:cs="Times New Roman"/>
          <w:szCs w:val="24"/>
        </w:rPr>
      </w:pPr>
    </w:p>
    <w:p w:rsidR="005E6FDF" w:rsidRPr="00691882" w:rsidRDefault="005E6FDF" w:rsidP="00691882">
      <w:pPr>
        <w:spacing w:after="0" w:line="240" w:lineRule="auto"/>
        <w:ind w:left="1440"/>
        <w:jc w:val="both"/>
        <w:rPr>
          <w:rFonts w:eastAsia="Times New Roman" w:cs="Times New Roman"/>
          <w:szCs w:val="24"/>
        </w:rPr>
      </w:pPr>
      <w:r>
        <w:rPr>
          <w:rFonts w:eastAsia="Times New Roman" w:cs="Times New Roman"/>
          <w:szCs w:val="24"/>
        </w:rPr>
        <w:t>(c) Requires DPS to send any contribution made under this section to the Texas comptroller of public accounts (comptroller) for deposit to the credit of the established evidence testing account established under Section 772.00716, Government Code, not later than the 14th day of each month. Authorizes DPS, before sending the money to the comptroller, to deduct money equal to the amount of reasonable expenses for administering this section.</w:t>
      </w:r>
    </w:p>
    <w:p w:rsidR="005E6FDF" w:rsidRPr="005C2A78" w:rsidRDefault="005E6FDF" w:rsidP="000F1DF9">
      <w:pPr>
        <w:spacing w:after="0" w:line="240" w:lineRule="auto"/>
        <w:jc w:val="both"/>
        <w:rPr>
          <w:rFonts w:eastAsia="Times New Roman" w:cs="Times New Roman"/>
          <w:szCs w:val="24"/>
        </w:rPr>
      </w:pPr>
    </w:p>
    <w:p w:rsidR="005E6FDF" w:rsidRDefault="005E6FDF"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A, Chapter 772, Government Code, by adding Sections 772.00715 and 772.00716, as follows:</w:t>
      </w:r>
    </w:p>
    <w:p w:rsidR="005E6FDF" w:rsidRDefault="005E6FDF" w:rsidP="000F1DF9">
      <w:pPr>
        <w:spacing w:after="0" w:line="240" w:lineRule="auto"/>
        <w:jc w:val="both"/>
        <w:rPr>
          <w:rFonts w:eastAsia="Times New Roman" w:cs="Times New Roman"/>
          <w:szCs w:val="24"/>
        </w:rPr>
      </w:pPr>
    </w:p>
    <w:p w:rsidR="005E6FDF" w:rsidRDefault="005E6FDF" w:rsidP="00691882">
      <w:pPr>
        <w:spacing w:after="0" w:line="240" w:lineRule="auto"/>
        <w:ind w:left="720"/>
        <w:jc w:val="both"/>
        <w:rPr>
          <w:rFonts w:eastAsia="Times New Roman" w:cs="Times New Roman"/>
          <w:szCs w:val="24"/>
        </w:rPr>
      </w:pPr>
      <w:r>
        <w:rPr>
          <w:rFonts w:eastAsia="Times New Roman" w:cs="Times New Roman"/>
          <w:szCs w:val="24"/>
        </w:rPr>
        <w:t xml:space="preserve">Sec. 772.00715. EVIDENCE TESTING GRANT PROGRAM. (a) Defines "accredited crime laboratory," "criminal justice division," "grant program," and "law enforcement agency." </w:t>
      </w:r>
    </w:p>
    <w:p w:rsidR="005E6FDF" w:rsidRDefault="005E6FDF" w:rsidP="00691882">
      <w:pPr>
        <w:spacing w:after="0" w:line="240" w:lineRule="auto"/>
        <w:ind w:left="720"/>
        <w:jc w:val="both"/>
        <w:rPr>
          <w:rFonts w:eastAsia="Times New Roman" w:cs="Times New Roman"/>
          <w:szCs w:val="24"/>
        </w:rPr>
      </w:pPr>
    </w:p>
    <w:p w:rsidR="005E6FDF" w:rsidRDefault="005E6FDF" w:rsidP="00691882">
      <w:pPr>
        <w:spacing w:after="0" w:line="240" w:lineRule="auto"/>
        <w:ind w:left="1440"/>
        <w:jc w:val="both"/>
        <w:rPr>
          <w:rFonts w:eastAsia="Times New Roman" w:cs="Times New Roman"/>
          <w:szCs w:val="24"/>
        </w:rPr>
      </w:pPr>
      <w:r>
        <w:rPr>
          <w:rFonts w:eastAsia="Times New Roman" w:cs="Times New Roman"/>
          <w:szCs w:val="24"/>
        </w:rPr>
        <w:t xml:space="preserve">(b) Requires the criminal justice division (CJD) to establish and administer a grant program and to disperse funds to assist law enforcement agencies in testing evidence collected in relation to a sexual assault or other sex offense. </w:t>
      </w:r>
    </w:p>
    <w:p w:rsidR="005E6FDF" w:rsidRDefault="005E6FDF" w:rsidP="00691882">
      <w:pPr>
        <w:spacing w:after="0" w:line="240" w:lineRule="auto"/>
        <w:ind w:left="1440"/>
        <w:jc w:val="both"/>
        <w:rPr>
          <w:rFonts w:eastAsia="Times New Roman" w:cs="Times New Roman"/>
          <w:szCs w:val="24"/>
        </w:rPr>
      </w:pPr>
    </w:p>
    <w:p w:rsidR="005E6FDF" w:rsidRDefault="005E6FDF" w:rsidP="00691882">
      <w:pPr>
        <w:spacing w:after="0" w:line="240" w:lineRule="auto"/>
        <w:ind w:left="1440"/>
        <w:jc w:val="both"/>
        <w:rPr>
          <w:rFonts w:eastAsia="Times New Roman" w:cs="Times New Roman"/>
          <w:szCs w:val="24"/>
        </w:rPr>
      </w:pPr>
      <w:r>
        <w:rPr>
          <w:rFonts w:eastAsia="Times New Roman" w:cs="Times New Roman"/>
          <w:szCs w:val="24"/>
        </w:rPr>
        <w:t>(c) Authorizes grant funds to be used only for the testing by an accredited crime laboratory of evidence that was collected in relation to a sexual assault or other sex offense.</w:t>
      </w:r>
    </w:p>
    <w:p w:rsidR="005E6FDF" w:rsidRDefault="005E6FDF" w:rsidP="00691882">
      <w:pPr>
        <w:spacing w:after="0" w:line="240" w:lineRule="auto"/>
        <w:ind w:left="1440"/>
        <w:jc w:val="both"/>
        <w:rPr>
          <w:rFonts w:eastAsia="Times New Roman" w:cs="Times New Roman"/>
          <w:szCs w:val="24"/>
        </w:rPr>
      </w:pPr>
    </w:p>
    <w:p w:rsidR="005E6FDF" w:rsidRDefault="005E6FDF" w:rsidP="00691882">
      <w:pPr>
        <w:spacing w:after="0" w:line="240" w:lineRule="auto"/>
        <w:ind w:left="1440"/>
        <w:jc w:val="both"/>
        <w:rPr>
          <w:rFonts w:eastAsia="Times New Roman" w:cs="Times New Roman"/>
          <w:szCs w:val="24"/>
        </w:rPr>
      </w:pPr>
      <w:r>
        <w:rPr>
          <w:rFonts w:eastAsia="Times New Roman" w:cs="Times New Roman"/>
          <w:szCs w:val="24"/>
        </w:rPr>
        <w:t>(d) Authorizes CJD to establish additional eligibility criteria for grant applicants, and requires that CJD establish grant application procedures, guidelines relating to grant amounts, and criteria for evaluating grant applications.</w:t>
      </w:r>
    </w:p>
    <w:p w:rsidR="005E6FDF" w:rsidRDefault="005E6FDF" w:rsidP="00691882">
      <w:pPr>
        <w:spacing w:after="0" w:line="240" w:lineRule="auto"/>
        <w:ind w:left="1440"/>
        <w:jc w:val="both"/>
        <w:rPr>
          <w:rFonts w:eastAsia="Times New Roman" w:cs="Times New Roman"/>
          <w:szCs w:val="24"/>
        </w:rPr>
      </w:pPr>
    </w:p>
    <w:p w:rsidR="005E6FDF" w:rsidRDefault="005E6FDF" w:rsidP="00691882">
      <w:pPr>
        <w:spacing w:after="0" w:line="240" w:lineRule="auto"/>
        <w:ind w:left="1440"/>
        <w:jc w:val="both"/>
        <w:rPr>
          <w:rFonts w:eastAsia="Times New Roman" w:cs="Times New Roman"/>
          <w:szCs w:val="24"/>
        </w:rPr>
      </w:pPr>
      <w:r>
        <w:rPr>
          <w:rFonts w:eastAsia="Times New Roman" w:cs="Times New Roman"/>
          <w:szCs w:val="24"/>
        </w:rPr>
        <w:t>(e) Requires CJD to include in the biennial report required by Section 772.006(a)(9) (relating to a biennial report to the legislature reporting CJD activities during the preceding biennium) detailed reporting of the results and performance of the grant program.</w:t>
      </w:r>
    </w:p>
    <w:p w:rsidR="005E6FDF" w:rsidRDefault="005E6FDF" w:rsidP="00691882">
      <w:pPr>
        <w:spacing w:after="0" w:line="240" w:lineRule="auto"/>
        <w:ind w:left="1440"/>
        <w:jc w:val="both"/>
        <w:rPr>
          <w:rFonts w:eastAsia="Times New Roman" w:cs="Times New Roman"/>
          <w:szCs w:val="24"/>
        </w:rPr>
      </w:pPr>
    </w:p>
    <w:p w:rsidR="005E6FDF" w:rsidRDefault="005E6FDF" w:rsidP="00691882">
      <w:pPr>
        <w:spacing w:after="0" w:line="240" w:lineRule="auto"/>
        <w:ind w:left="1440"/>
        <w:jc w:val="both"/>
        <w:rPr>
          <w:rFonts w:eastAsia="Times New Roman" w:cs="Times New Roman"/>
          <w:szCs w:val="24"/>
        </w:rPr>
      </w:pPr>
      <w:r>
        <w:rPr>
          <w:rFonts w:eastAsia="Times New Roman" w:cs="Times New Roman"/>
          <w:szCs w:val="24"/>
        </w:rPr>
        <w:t>(f) Authorizes CJD to use any revenue available to CJD to fund the grant program.</w:t>
      </w:r>
    </w:p>
    <w:p w:rsidR="005E6FDF" w:rsidRDefault="005E6FDF" w:rsidP="00691882">
      <w:pPr>
        <w:spacing w:after="0" w:line="240" w:lineRule="auto"/>
        <w:ind w:left="1440"/>
        <w:jc w:val="both"/>
        <w:rPr>
          <w:rFonts w:eastAsia="Times New Roman" w:cs="Times New Roman"/>
          <w:szCs w:val="24"/>
        </w:rPr>
      </w:pPr>
    </w:p>
    <w:p w:rsidR="005E6FDF" w:rsidRDefault="005E6FDF" w:rsidP="00691882">
      <w:pPr>
        <w:spacing w:after="0" w:line="240" w:lineRule="auto"/>
        <w:ind w:left="720"/>
        <w:jc w:val="both"/>
        <w:rPr>
          <w:rFonts w:eastAsia="Times New Roman" w:cs="Times New Roman"/>
          <w:szCs w:val="24"/>
        </w:rPr>
      </w:pPr>
      <w:r>
        <w:rPr>
          <w:rFonts w:eastAsia="Times New Roman" w:cs="Times New Roman"/>
          <w:szCs w:val="24"/>
        </w:rPr>
        <w:t>Sec. 772.00716. EVIDENCE TESTING ACCOUNT. (a) Provides that the evidence testing account is created as a dedicated account in the general revenue fund of the state treasury.</w:t>
      </w:r>
    </w:p>
    <w:p w:rsidR="005E6FDF" w:rsidRDefault="005E6FDF" w:rsidP="00691882">
      <w:pPr>
        <w:spacing w:after="0" w:line="240" w:lineRule="auto"/>
        <w:ind w:left="720"/>
        <w:jc w:val="both"/>
        <w:rPr>
          <w:rFonts w:eastAsia="Times New Roman" w:cs="Times New Roman"/>
          <w:szCs w:val="24"/>
        </w:rPr>
      </w:pPr>
    </w:p>
    <w:p w:rsidR="005E6FDF" w:rsidRDefault="005E6FDF" w:rsidP="00691882">
      <w:pPr>
        <w:spacing w:after="0" w:line="240" w:lineRule="auto"/>
        <w:ind w:left="1440"/>
        <w:jc w:val="both"/>
        <w:rPr>
          <w:rFonts w:eastAsia="Times New Roman" w:cs="Times New Roman"/>
          <w:szCs w:val="24"/>
        </w:rPr>
      </w:pPr>
      <w:r>
        <w:rPr>
          <w:rFonts w:eastAsia="Times New Roman" w:cs="Times New Roman"/>
          <w:szCs w:val="24"/>
        </w:rPr>
        <w:t xml:space="preserve">(b) Authorizes money in the account to be appropriated only to CJD established under Section 772.006 (Governor's Criminal Justice Division) for purposes of the established evidence testing grant program. </w:t>
      </w:r>
    </w:p>
    <w:p w:rsidR="005E6FDF" w:rsidRDefault="005E6FDF" w:rsidP="00691882">
      <w:pPr>
        <w:spacing w:after="0" w:line="240" w:lineRule="auto"/>
        <w:ind w:left="1440"/>
        <w:jc w:val="both"/>
        <w:rPr>
          <w:rFonts w:eastAsia="Times New Roman" w:cs="Times New Roman"/>
          <w:szCs w:val="24"/>
        </w:rPr>
      </w:pPr>
    </w:p>
    <w:p w:rsidR="005E6FDF" w:rsidRPr="005C2A78" w:rsidRDefault="005E6FDF" w:rsidP="00691882">
      <w:pPr>
        <w:spacing w:after="0" w:line="240" w:lineRule="auto"/>
        <w:ind w:left="1440"/>
        <w:jc w:val="both"/>
        <w:rPr>
          <w:rFonts w:eastAsia="Times New Roman" w:cs="Times New Roman"/>
          <w:szCs w:val="24"/>
        </w:rPr>
      </w:pPr>
      <w:r>
        <w:rPr>
          <w:rFonts w:eastAsia="Times New Roman" w:cs="Times New Roman"/>
          <w:szCs w:val="24"/>
        </w:rPr>
        <w:t>(c) Provides that funds distributed under Section 772.00715 are subject to audit by the comptroller.</w:t>
      </w:r>
    </w:p>
    <w:p w:rsidR="005E6FDF" w:rsidRPr="005C2A78" w:rsidRDefault="005E6FDF" w:rsidP="000F1DF9">
      <w:pPr>
        <w:spacing w:after="0" w:line="240" w:lineRule="auto"/>
        <w:jc w:val="both"/>
        <w:rPr>
          <w:rFonts w:eastAsia="Times New Roman" w:cs="Times New Roman"/>
          <w:szCs w:val="24"/>
        </w:rPr>
      </w:pPr>
    </w:p>
    <w:p w:rsidR="005E6FDF" w:rsidRDefault="005E6FDF"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Makes application of this Act, regarding a person who applies for an original or renewal driver's license, prospective to January 1, 2018.</w:t>
      </w:r>
    </w:p>
    <w:p w:rsidR="005E6FDF" w:rsidRDefault="005E6FDF" w:rsidP="000F1DF9">
      <w:pPr>
        <w:spacing w:after="0" w:line="240" w:lineRule="auto"/>
        <w:jc w:val="both"/>
        <w:rPr>
          <w:rFonts w:eastAsia="Times New Roman" w:cs="Times New Roman"/>
          <w:szCs w:val="24"/>
        </w:rPr>
      </w:pPr>
    </w:p>
    <w:p w:rsidR="005E6FDF" w:rsidRPr="005C2A78" w:rsidRDefault="005E6FDF" w:rsidP="000F1DF9">
      <w:pPr>
        <w:spacing w:after="0" w:line="240" w:lineRule="auto"/>
        <w:jc w:val="both"/>
        <w:rPr>
          <w:rFonts w:eastAsia="Times New Roman" w:cs="Times New Roman"/>
          <w:szCs w:val="24"/>
        </w:rPr>
      </w:pPr>
      <w:r>
        <w:rPr>
          <w:rFonts w:eastAsia="Times New Roman" w:cs="Times New Roman"/>
          <w:szCs w:val="24"/>
        </w:rPr>
        <w:t>SECTION 4. Effective date: September 1, 2017.</w:t>
      </w:r>
    </w:p>
    <w:p w:rsidR="005E6FDF" w:rsidRPr="00C56BD9" w:rsidRDefault="005E6FDF" w:rsidP="00C56BD9"/>
    <w:p w:rsidR="00986E9F" w:rsidRPr="005E6FDF" w:rsidRDefault="00986E9F" w:rsidP="005E6FDF"/>
    <w:sectPr w:rsidR="00986E9F" w:rsidRPr="005E6FDF" w:rsidSect="000F1DF9">
      <w:footerReference w:type="default" r:id="rId10"/>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79A" w:rsidRDefault="0062479A" w:rsidP="000F1DF9">
      <w:pPr>
        <w:spacing w:after="0" w:line="240" w:lineRule="auto"/>
      </w:pPr>
      <w:r>
        <w:separator/>
      </w:r>
    </w:p>
  </w:endnote>
  <w:endnote w:type="continuationSeparator" w:id="0">
    <w:p w:rsidR="0062479A" w:rsidRDefault="0062479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2479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E6FDF">
                <w:rPr>
                  <w:sz w:val="20"/>
                  <w:szCs w:val="20"/>
                </w:rPr>
                <w:t>LLM, 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5E6FDF">
                <w:rPr>
                  <w:sz w:val="20"/>
                  <w:szCs w:val="20"/>
                </w:rPr>
                <w:t>S.B. 1163</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5E6FDF">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2479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5E6FDF">
                <w:rPr>
                  <w:noProof/>
                  <w:sz w:val="20"/>
                  <w:szCs w:val="20"/>
                </w:rPr>
                <w:t>2</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5E6FDF">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79A" w:rsidRDefault="0062479A" w:rsidP="000F1DF9">
      <w:pPr>
        <w:spacing w:after="0" w:line="240" w:lineRule="auto"/>
      </w:pPr>
      <w:r>
        <w:separator/>
      </w:r>
    </w:p>
  </w:footnote>
  <w:footnote w:type="continuationSeparator" w:id="0">
    <w:p w:rsidR="0062479A" w:rsidRDefault="0062479A" w:rsidP="000F1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1575B"/>
    <w:multiLevelType w:val="hybridMultilevel"/>
    <w:tmpl w:val="02B06C06"/>
    <w:lvl w:ilvl="0" w:tplc="405A11E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E6FDF"/>
    <w:rsid w:val="005F46D7"/>
    <w:rsid w:val="00605CA0"/>
    <w:rsid w:val="0062479A"/>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ListParagraph">
    <w:name w:val="List Paragraph"/>
    <w:basedOn w:val="Normal"/>
    <w:uiPriority w:val="34"/>
    <w:qFormat/>
    <w:rsid w:val="005E6FDF"/>
    <w:pPr>
      <w:ind w:left="720"/>
      <w:contextualSpacing/>
    </w:pPr>
  </w:style>
  <w:style w:type="paragraph" w:styleId="NormalWeb">
    <w:name w:val="Normal (Web)"/>
    <w:basedOn w:val="Normal"/>
    <w:uiPriority w:val="99"/>
    <w:semiHidden/>
    <w:unhideWhenUsed/>
    <w:rsid w:val="005E6FDF"/>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ListParagraph">
    <w:name w:val="List Paragraph"/>
    <w:basedOn w:val="Normal"/>
    <w:uiPriority w:val="34"/>
    <w:qFormat/>
    <w:rsid w:val="005E6FDF"/>
    <w:pPr>
      <w:ind w:left="720"/>
      <w:contextualSpacing/>
    </w:pPr>
  </w:style>
  <w:style w:type="paragraph" w:styleId="NormalWeb">
    <w:name w:val="Normal (Web)"/>
    <w:basedOn w:val="Normal"/>
    <w:uiPriority w:val="99"/>
    <w:semiHidden/>
    <w:unhideWhenUsed/>
    <w:rsid w:val="005E6FD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4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99170D" w:rsidP="0099170D">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C57469721554F30A39A49BAD34E564F"/>
        <w:category>
          <w:name w:val="General"/>
          <w:gallery w:val="placeholder"/>
        </w:category>
        <w:types>
          <w:type w:val="bbPlcHdr"/>
        </w:types>
        <w:behaviors>
          <w:behavior w:val="content"/>
        </w:behaviors>
        <w:guid w:val="{C7BD61F7-BAF6-4C5B-8938-1DD47040E125}"/>
      </w:docPartPr>
      <w:docPartBody>
        <w:p w:rsidR="00000000" w:rsidRDefault="005662B5"/>
      </w:docPartBody>
    </w:docPart>
    <w:docPart>
      <w:docPartPr>
        <w:name w:val="78FCFF5E96ED415FBC51DED2719648EE"/>
        <w:category>
          <w:name w:val="General"/>
          <w:gallery w:val="placeholder"/>
        </w:category>
        <w:types>
          <w:type w:val="bbPlcHdr"/>
        </w:types>
        <w:behaviors>
          <w:behavior w:val="content"/>
        </w:behaviors>
        <w:guid w:val="{D256DEA4-3764-4F79-A3FF-2597D7F6D2D6}"/>
      </w:docPartPr>
      <w:docPartBody>
        <w:p w:rsidR="00000000" w:rsidRDefault="005662B5"/>
      </w:docPartBody>
    </w:docPart>
    <w:docPart>
      <w:docPartPr>
        <w:name w:val="D7FE1AC48DD6456CAED6594F2B18B0B4"/>
        <w:category>
          <w:name w:val="General"/>
          <w:gallery w:val="placeholder"/>
        </w:category>
        <w:types>
          <w:type w:val="bbPlcHdr"/>
        </w:types>
        <w:behaviors>
          <w:behavior w:val="content"/>
        </w:behaviors>
        <w:guid w:val="{41A453B8-6139-48B0-ADAB-70F457D8AB5B}"/>
      </w:docPartPr>
      <w:docPartBody>
        <w:p w:rsidR="00000000" w:rsidRDefault="005662B5"/>
      </w:docPartBody>
    </w:docPart>
    <w:docPart>
      <w:docPartPr>
        <w:name w:val="5AADFB121E7344B5ABACF832D5C80725"/>
        <w:category>
          <w:name w:val="General"/>
          <w:gallery w:val="placeholder"/>
        </w:category>
        <w:types>
          <w:type w:val="bbPlcHdr"/>
        </w:types>
        <w:behaviors>
          <w:behavior w:val="content"/>
        </w:behaviors>
        <w:guid w:val="{F4845515-3ED0-4BE3-822F-5F103988B4FF}"/>
      </w:docPartPr>
      <w:docPartBody>
        <w:p w:rsidR="00000000" w:rsidRDefault="005662B5"/>
      </w:docPartBody>
    </w:docPart>
    <w:docPart>
      <w:docPartPr>
        <w:name w:val="F28BB6E3C63743F6870434A89DA434EE"/>
        <w:category>
          <w:name w:val="General"/>
          <w:gallery w:val="placeholder"/>
        </w:category>
        <w:types>
          <w:type w:val="bbPlcHdr"/>
        </w:types>
        <w:behaviors>
          <w:behavior w:val="content"/>
        </w:behaviors>
        <w:guid w:val="{7E837D25-AF38-4F73-A9C4-F96B234AE732}"/>
      </w:docPartPr>
      <w:docPartBody>
        <w:p w:rsidR="00000000" w:rsidRDefault="005662B5"/>
      </w:docPartBody>
    </w:docPart>
    <w:docPart>
      <w:docPartPr>
        <w:name w:val="4FA01C84B8344834B04FD5E7124448C2"/>
        <w:category>
          <w:name w:val="General"/>
          <w:gallery w:val="placeholder"/>
        </w:category>
        <w:types>
          <w:type w:val="bbPlcHdr"/>
        </w:types>
        <w:behaviors>
          <w:behavior w:val="content"/>
        </w:behaviors>
        <w:guid w:val="{2C5C9225-4800-46A4-BF1B-5E5F7393C6EE}"/>
      </w:docPartPr>
      <w:docPartBody>
        <w:p w:rsidR="00000000" w:rsidRDefault="005662B5"/>
      </w:docPartBody>
    </w:docPart>
    <w:docPart>
      <w:docPartPr>
        <w:name w:val="B6ABDD8AEFC9407BB70AD7E226711CB2"/>
        <w:category>
          <w:name w:val="General"/>
          <w:gallery w:val="placeholder"/>
        </w:category>
        <w:types>
          <w:type w:val="bbPlcHdr"/>
        </w:types>
        <w:behaviors>
          <w:behavior w:val="content"/>
        </w:behaviors>
        <w:guid w:val="{97D8C1AF-A3F7-4253-894B-D4732A24E6FD}"/>
      </w:docPartPr>
      <w:docPartBody>
        <w:p w:rsidR="00000000" w:rsidRDefault="005662B5"/>
      </w:docPartBody>
    </w:docPart>
    <w:docPart>
      <w:docPartPr>
        <w:name w:val="8BB549BAFD8840DBA9B1B3B133359142"/>
        <w:category>
          <w:name w:val="General"/>
          <w:gallery w:val="placeholder"/>
        </w:category>
        <w:types>
          <w:type w:val="bbPlcHdr"/>
        </w:types>
        <w:behaviors>
          <w:behavior w:val="content"/>
        </w:behaviors>
        <w:guid w:val="{3ED114BE-9BA9-4FD7-9DF5-9C5D49AC5878}"/>
      </w:docPartPr>
      <w:docPartBody>
        <w:p w:rsidR="00000000" w:rsidRDefault="005662B5"/>
      </w:docPartBody>
    </w:docPart>
    <w:docPart>
      <w:docPartPr>
        <w:name w:val="3AC55A593A164C9C9BCA77BE018F0F1A"/>
        <w:category>
          <w:name w:val="General"/>
          <w:gallery w:val="placeholder"/>
        </w:category>
        <w:types>
          <w:type w:val="bbPlcHdr"/>
        </w:types>
        <w:behaviors>
          <w:behavior w:val="content"/>
        </w:behaviors>
        <w:guid w:val="{9D975FD5-4122-4D8C-973C-75A9107AC415}"/>
      </w:docPartPr>
      <w:docPartBody>
        <w:p w:rsidR="00000000" w:rsidRDefault="0099170D" w:rsidP="0099170D">
          <w:pPr>
            <w:pStyle w:val="3AC55A593A164C9C9BCA77BE018F0F1A"/>
          </w:pPr>
          <w:r w:rsidRPr="00A30DD1">
            <w:rPr>
              <w:rStyle w:val="PlaceholderText"/>
            </w:rPr>
            <w:t>Click here to enter a date.</w:t>
          </w:r>
        </w:p>
      </w:docPartBody>
    </w:docPart>
    <w:docPart>
      <w:docPartPr>
        <w:name w:val="F9A3369404364BA784C3A4E8225D045D"/>
        <w:category>
          <w:name w:val="General"/>
          <w:gallery w:val="placeholder"/>
        </w:category>
        <w:types>
          <w:type w:val="bbPlcHdr"/>
        </w:types>
        <w:behaviors>
          <w:behavior w:val="content"/>
        </w:behaviors>
        <w:guid w:val="{E59575D1-55CF-4489-8AC3-42A882C58605}"/>
      </w:docPartPr>
      <w:docPartBody>
        <w:p w:rsidR="00000000" w:rsidRDefault="005662B5"/>
      </w:docPartBody>
    </w:docPart>
    <w:docPart>
      <w:docPartPr>
        <w:name w:val="C65E901A4F0046AAA78488F5D568430C"/>
        <w:category>
          <w:name w:val="General"/>
          <w:gallery w:val="placeholder"/>
        </w:category>
        <w:types>
          <w:type w:val="bbPlcHdr"/>
        </w:types>
        <w:behaviors>
          <w:behavior w:val="content"/>
        </w:behaviors>
        <w:guid w:val="{49333E87-2703-47E4-A2AA-14B07E209659}"/>
      </w:docPartPr>
      <w:docPartBody>
        <w:p w:rsidR="00000000" w:rsidRDefault="005662B5"/>
      </w:docPartBody>
    </w:docPart>
    <w:docPart>
      <w:docPartPr>
        <w:name w:val="8A57F8C8AEFE4F3FB9DA0643F134E6CC"/>
        <w:category>
          <w:name w:val="General"/>
          <w:gallery w:val="placeholder"/>
        </w:category>
        <w:types>
          <w:type w:val="bbPlcHdr"/>
        </w:types>
        <w:behaviors>
          <w:behavior w:val="content"/>
        </w:behaviors>
        <w:guid w:val="{897A02D0-6218-4DD0-8521-EBAC54094D2F}"/>
      </w:docPartPr>
      <w:docPartBody>
        <w:p w:rsidR="00000000" w:rsidRDefault="0099170D" w:rsidP="0099170D">
          <w:pPr>
            <w:pStyle w:val="8A57F8C8AEFE4F3FB9DA0643F134E6CC"/>
          </w:pPr>
          <w:r>
            <w:rPr>
              <w:rFonts w:eastAsia="Times New Roman" w:cs="Times New Roman"/>
              <w:bCs/>
              <w:szCs w:val="24"/>
            </w:rPr>
            <w:t xml:space="preserve"> </w:t>
          </w:r>
        </w:p>
      </w:docPartBody>
    </w:docPart>
    <w:docPart>
      <w:docPartPr>
        <w:name w:val="912EE5507D1A4ECEA53AFAF76D2060F5"/>
        <w:category>
          <w:name w:val="General"/>
          <w:gallery w:val="placeholder"/>
        </w:category>
        <w:types>
          <w:type w:val="bbPlcHdr"/>
        </w:types>
        <w:behaviors>
          <w:behavior w:val="content"/>
        </w:behaviors>
        <w:guid w:val="{E29AB300-7709-4271-89B1-0743F39CA968}"/>
      </w:docPartPr>
      <w:docPartBody>
        <w:p w:rsidR="00000000" w:rsidRDefault="005662B5"/>
      </w:docPartBody>
    </w:docPart>
    <w:docPart>
      <w:docPartPr>
        <w:name w:val="8E2118600A1E41F98CEA6D4B5C039402"/>
        <w:category>
          <w:name w:val="General"/>
          <w:gallery w:val="placeholder"/>
        </w:category>
        <w:types>
          <w:type w:val="bbPlcHdr"/>
        </w:types>
        <w:behaviors>
          <w:behavior w:val="content"/>
        </w:behaviors>
        <w:guid w:val="{A5E0B095-23A6-4D6B-BA5A-F6AADACE50F4}"/>
      </w:docPartPr>
      <w:docPartBody>
        <w:p w:rsidR="00000000" w:rsidRDefault="005662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662B5"/>
    <w:rsid w:val="00576003"/>
    <w:rsid w:val="005B408E"/>
    <w:rsid w:val="005D31F2"/>
    <w:rsid w:val="00635291"/>
    <w:rsid w:val="006959CC"/>
    <w:rsid w:val="00696675"/>
    <w:rsid w:val="006B0016"/>
    <w:rsid w:val="008C55F7"/>
    <w:rsid w:val="0090598B"/>
    <w:rsid w:val="00984D6C"/>
    <w:rsid w:val="0099170D"/>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170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99170D"/>
    <w:rPr>
      <w:rFonts w:ascii="Times New Roman" w:hAnsi="Times New Roman"/>
      <w:sz w:val="24"/>
    </w:rPr>
  </w:style>
  <w:style w:type="paragraph" w:customStyle="1" w:styleId="487D89B4F8B34DB4967D41FE18F7F88D7">
    <w:name w:val="487D89B4F8B34DB4967D41FE18F7F88D7"/>
    <w:rsid w:val="0099170D"/>
    <w:rPr>
      <w:rFonts w:ascii="Times New Roman" w:hAnsi="Times New Roman"/>
      <w:sz w:val="24"/>
    </w:rPr>
  </w:style>
  <w:style w:type="paragraph" w:customStyle="1" w:styleId="AE2570ED5D764CD7AF9686706F550F4620">
    <w:name w:val="AE2570ED5D764CD7AF9686706F550F4620"/>
    <w:rsid w:val="0099170D"/>
    <w:pPr>
      <w:tabs>
        <w:tab w:val="center" w:pos="4680"/>
        <w:tab w:val="right" w:pos="9360"/>
      </w:tabs>
      <w:spacing w:after="0" w:line="240" w:lineRule="auto"/>
    </w:pPr>
    <w:rPr>
      <w:rFonts w:ascii="Times New Roman" w:hAnsi="Times New Roman"/>
      <w:sz w:val="24"/>
    </w:rPr>
  </w:style>
  <w:style w:type="paragraph" w:customStyle="1" w:styleId="3AC55A593A164C9C9BCA77BE018F0F1A">
    <w:name w:val="3AC55A593A164C9C9BCA77BE018F0F1A"/>
    <w:rsid w:val="0099170D"/>
  </w:style>
  <w:style w:type="paragraph" w:customStyle="1" w:styleId="8A57F8C8AEFE4F3FB9DA0643F134E6CC">
    <w:name w:val="8A57F8C8AEFE4F3FB9DA0643F134E6CC"/>
    <w:rsid w:val="0099170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170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99170D"/>
    <w:rPr>
      <w:rFonts w:ascii="Times New Roman" w:hAnsi="Times New Roman"/>
      <w:sz w:val="24"/>
    </w:rPr>
  </w:style>
  <w:style w:type="paragraph" w:customStyle="1" w:styleId="487D89B4F8B34DB4967D41FE18F7F88D7">
    <w:name w:val="487D89B4F8B34DB4967D41FE18F7F88D7"/>
    <w:rsid w:val="0099170D"/>
    <w:rPr>
      <w:rFonts w:ascii="Times New Roman" w:hAnsi="Times New Roman"/>
      <w:sz w:val="24"/>
    </w:rPr>
  </w:style>
  <w:style w:type="paragraph" w:customStyle="1" w:styleId="AE2570ED5D764CD7AF9686706F550F4620">
    <w:name w:val="AE2570ED5D764CD7AF9686706F550F4620"/>
    <w:rsid w:val="0099170D"/>
    <w:pPr>
      <w:tabs>
        <w:tab w:val="center" w:pos="4680"/>
        <w:tab w:val="right" w:pos="9360"/>
      </w:tabs>
      <w:spacing w:after="0" w:line="240" w:lineRule="auto"/>
    </w:pPr>
    <w:rPr>
      <w:rFonts w:ascii="Times New Roman" w:hAnsi="Times New Roman"/>
      <w:sz w:val="24"/>
    </w:rPr>
  </w:style>
  <w:style w:type="paragraph" w:customStyle="1" w:styleId="3AC55A593A164C9C9BCA77BE018F0F1A">
    <w:name w:val="3AC55A593A164C9C9BCA77BE018F0F1A"/>
    <w:rsid w:val="0099170D"/>
  </w:style>
  <w:style w:type="paragraph" w:customStyle="1" w:styleId="8A57F8C8AEFE4F3FB9DA0643F134E6CC">
    <w:name w:val="8A57F8C8AEFE4F3FB9DA0643F134E6CC"/>
    <w:rsid w:val="009917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D1DB384-DEB2-4806-9E52-41B03DF80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803</Words>
  <Characters>4582</Characters>
  <Application>Microsoft Office Word</Application>
  <DocSecurity>0</DocSecurity>
  <Lines>38</Lines>
  <Paragraphs>10</Paragraphs>
  <ScaleCrop>false</ScaleCrop>
  <Company>Texas Legislative Council</Company>
  <LinksUpToDate>false</LinksUpToDate>
  <CharactersWithSpaces>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Spencer Grubbs</cp:lastModifiedBy>
  <cp:revision>153</cp:revision>
  <cp:lastPrinted>2017-03-25T00:19:00Z</cp:lastPrinted>
  <dcterms:created xsi:type="dcterms:W3CDTF">2015-05-29T14:24:00Z</dcterms:created>
  <dcterms:modified xsi:type="dcterms:W3CDTF">2017-03-25T00:20:00Z</dcterms:modified>
</cp:coreProperties>
</file>

<file path=docProps/custom.xml><?xml version="1.0" encoding="utf-8"?>
<op:Properties xmlns:vt="http://schemas.openxmlformats.org/officeDocument/2006/docPropsVTypes" xmlns:op="http://schemas.openxmlformats.org/officeDocument/2006/custom-properties"/>
</file>