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74" w:rsidRDefault="00D53B7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A63202071734C59B3E862604DB3C250"/>
          </w:placeholder>
        </w:sdtPr>
        <w:sdtContent>
          <w:r w:rsidRPr="005C2A78">
            <w:rPr>
              <w:rFonts w:cs="Times New Roman"/>
              <w:b/>
              <w:szCs w:val="24"/>
              <w:u w:val="single"/>
            </w:rPr>
            <w:t>BILL ANALYSIS</w:t>
          </w:r>
        </w:sdtContent>
      </w:sdt>
    </w:p>
    <w:p w:rsidR="00D53B74" w:rsidRPr="00585C31" w:rsidRDefault="00D53B74" w:rsidP="000F1DF9">
      <w:pPr>
        <w:spacing w:after="0" w:line="240" w:lineRule="auto"/>
        <w:rPr>
          <w:rFonts w:cs="Times New Roman"/>
          <w:szCs w:val="24"/>
        </w:rPr>
      </w:pPr>
    </w:p>
    <w:p w:rsidR="00D53B74" w:rsidRPr="00585C31" w:rsidRDefault="00D53B7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53B74" w:rsidTr="000F1DF9">
        <w:tc>
          <w:tcPr>
            <w:tcW w:w="2718" w:type="dxa"/>
          </w:tcPr>
          <w:p w:rsidR="00D53B74" w:rsidRPr="005C2A78" w:rsidRDefault="00D53B74" w:rsidP="006D756B">
            <w:pPr>
              <w:rPr>
                <w:rFonts w:cs="Times New Roman"/>
                <w:szCs w:val="24"/>
              </w:rPr>
            </w:pPr>
            <w:sdt>
              <w:sdtPr>
                <w:rPr>
                  <w:rFonts w:cs="Times New Roman"/>
                  <w:szCs w:val="24"/>
                </w:rPr>
                <w:alias w:val="Agency Title"/>
                <w:tag w:val="AgencyTitleContentControl"/>
                <w:id w:val="1920747753"/>
                <w:lock w:val="sdtContentLocked"/>
                <w:placeholder>
                  <w:docPart w:val="011490C11B5C4F3593A7721887484F7C"/>
                </w:placeholder>
              </w:sdtPr>
              <w:sdtEndPr>
                <w:rPr>
                  <w:rFonts w:cstheme="minorBidi"/>
                  <w:szCs w:val="22"/>
                </w:rPr>
              </w:sdtEndPr>
              <w:sdtContent>
                <w:r>
                  <w:rPr>
                    <w:rFonts w:cs="Times New Roman"/>
                    <w:szCs w:val="24"/>
                  </w:rPr>
                  <w:t>Senate Research Center</w:t>
                </w:r>
              </w:sdtContent>
            </w:sdt>
          </w:p>
        </w:tc>
        <w:tc>
          <w:tcPr>
            <w:tcW w:w="6858" w:type="dxa"/>
          </w:tcPr>
          <w:p w:rsidR="00D53B74" w:rsidRPr="00FF6471" w:rsidRDefault="00D53B74" w:rsidP="000F1DF9">
            <w:pPr>
              <w:jc w:val="right"/>
              <w:rPr>
                <w:rFonts w:cs="Times New Roman"/>
                <w:szCs w:val="24"/>
              </w:rPr>
            </w:pPr>
            <w:sdt>
              <w:sdtPr>
                <w:rPr>
                  <w:rFonts w:cs="Times New Roman"/>
                  <w:szCs w:val="24"/>
                </w:rPr>
                <w:alias w:val="Bill Number"/>
                <w:tag w:val="BillNumberOne"/>
                <w:id w:val="-410784069"/>
                <w:lock w:val="sdtContentLocked"/>
                <w:placeholder>
                  <w:docPart w:val="142BB8E709F94DC8B69524A4EFF48522"/>
                </w:placeholder>
              </w:sdtPr>
              <w:sdtContent>
                <w:r>
                  <w:rPr>
                    <w:rFonts w:cs="Times New Roman"/>
                    <w:szCs w:val="24"/>
                  </w:rPr>
                  <w:t>C.S.S.B. 239</w:t>
                </w:r>
              </w:sdtContent>
            </w:sdt>
          </w:p>
        </w:tc>
      </w:tr>
      <w:tr w:rsidR="00D53B74" w:rsidTr="000F1DF9">
        <w:sdt>
          <w:sdtPr>
            <w:rPr>
              <w:rFonts w:cs="Times New Roman"/>
              <w:szCs w:val="24"/>
            </w:rPr>
            <w:alias w:val="TLCNumber"/>
            <w:tag w:val="TLCNumber"/>
            <w:id w:val="-542600604"/>
            <w:lock w:val="sdtLocked"/>
            <w:placeholder>
              <w:docPart w:val="5179DAC42EFF41D6A2852BC2BA53B51F"/>
            </w:placeholder>
          </w:sdtPr>
          <w:sdtContent>
            <w:tc>
              <w:tcPr>
                <w:tcW w:w="2718" w:type="dxa"/>
              </w:tcPr>
              <w:p w:rsidR="00D53B74" w:rsidRPr="000F1DF9" w:rsidRDefault="00D53B74" w:rsidP="00E84CC0">
                <w:pPr>
                  <w:rPr>
                    <w:rFonts w:cs="Times New Roman"/>
                    <w:szCs w:val="24"/>
                  </w:rPr>
                </w:pPr>
                <w:r>
                  <w:rPr>
                    <w:rFonts w:cs="Times New Roman"/>
                    <w:szCs w:val="24"/>
                  </w:rPr>
                  <w:t>85R21752 KJE-D</w:t>
                </w:r>
              </w:p>
            </w:tc>
          </w:sdtContent>
        </w:sdt>
        <w:tc>
          <w:tcPr>
            <w:tcW w:w="6858" w:type="dxa"/>
          </w:tcPr>
          <w:p w:rsidR="00D53B74" w:rsidRPr="005C2A78" w:rsidRDefault="00D53B74" w:rsidP="006D756B">
            <w:pPr>
              <w:jc w:val="right"/>
              <w:rPr>
                <w:rFonts w:cs="Times New Roman"/>
                <w:szCs w:val="24"/>
              </w:rPr>
            </w:pPr>
            <w:sdt>
              <w:sdtPr>
                <w:rPr>
                  <w:rFonts w:cs="Times New Roman"/>
                  <w:szCs w:val="24"/>
                </w:rPr>
                <w:alias w:val="Author Label"/>
                <w:tag w:val="By"/>
                <w:id w:val="72399597"/>
                <w:lock w:val="sdtLocked"/>
                <w:placeholder>
                  <w:docPart w:val="884E3373202140C88A003A570F70563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8B84385CC45464495FE4EBE8C35DA11"/>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5D7E7B040DDB4F278D009F72EC4497BD"/>
                </w:placeholder>
                <w:showingPlcHdr/>
              </w:sdtPr>
              <w:sdtContent/>
            </w:sdt>
          </w:p>
        </w:tc>
      </w:tr>
      <w:tr w:rsidR="00D53B74" w:rsidTr="000F1DF9">
        <w:tc>
          <w:tcPr>
            <w:tcW w:w="2718" w:type="dxa"/>
          </w:tcPr>
          <w:p w:rsidR="00D53B74" w:rsidRPr="00BC7495" w:rsidRDefault="00D53B74" w:rsidP="000F1DF9">
            <w:pPr>
              <w:rPr>
                <w:rFonts w:cs="Times New Roman"/>
                <w:szCs w:val="24"/>
              </w:rPr>
            </w:pPr>
          </w:p>
        </w:tc>
        <w:sdt>
          <w:sdtPr>
            <w:rPr>
              <w:rFonts w:cs="Times New Roman"/>
              <w:szCs w:val="24"/>
            </w:rPr>
            <w:alias w:val="Committee"/>
            <w:tag w:val="Committee"/>
            <w:id w:val="1914272295"/>
            <w:lock w:val="sdtContentLocked"/>
            <w:placeholder>
              <w:docPart w:val="D0C68E969BDD40DEB9153F8C555AAA33"/>
            </w:placeholder>
          </w:sdtPr>
          <w:sdtContent>
            <w:tc>
              <w:tcPr>
                <w:tcW w:w="6858" w:type="dxa"/>
              </w:tcPr>
              <w:p w:rsidR="00D53B74" w:rsidRPr="00FF6471" w:rsidRDefault="00D53B74" w:rsidP="000F1DF9">
                <w:pPr>
                  <w:jc w:val="right"/>
                  <w:rPr>
                    <w:rFonts w:cs="Times New Roman"/>
                    <w:szCs w:val="24"/>
                  </w:rPr>
                </w:pPr>
                <w:r>
                  <w:rPr>
                    <w:rFonts w:cs="Times New Roman"/>
                    <w:szCs w:val="24"/>
                  </w:rPr>
                  <w:t>Criminal Justice</w:t>
                </w:r>
              </w:p>
            </w:tc>
          </w:sdtContent>
        </w:sdt>
      </w:tr>
      <w:tr w:rsidR="00D53B74" w:rsidTr="000F1DF9">
        <w:tc>
          <w:tcPr>
            <w:tcW w:w="2718" w:type="dxa"/>
          </w:tcPr>
          <w:p w:rsidR="00D53B74" w:rsidRPr="00BC7495" w:rsidRDefault="00D53B74" w:rsidP="000F1DF9">
            <w:pPr>
              <w:rPr>
                <w:rFonts w:cs="Times New Roman"/>
                <w:szCs w:val="24"/>
              </w:rPr>
            </w:pPr>
          </w:p>
        </w:tc>
        <w:sdt>
          <w:sdtPr>
            <w:rPr>
              <w:rFonts w:cs="Times New Roman"/>
              <w:szCs w:val="24"/>
            </w:rPr>
            <w:alias w:val="Date"/>
            <w:tag w:val="DateContentControl"/>
            <w:id w:val="1178081906"/>
            <w:lock w:val="sdtLocked"/>
            <w:placeholder>
              <w:docPart w:val="75D5FF2FB8DF4573861B49A3C3423F1C"/>
            </w:placeholder>
            <w:date w:fullDate="2017-04-13T00:00:00Z">
              <w:dateFormat w:val="M/d/yyyy"/>
              <w:lid w:val="en-US"/>
              <w:storeMappedDataAs w:val="dateTime"/>
              <w:calendar w:val="gregorian"/>
            </w:date>
          </w:sdtPr>
          <w:sdtContent>
            <w:tc>
              <w:tcPr>
                <w:tcW w:w="6858" w:type="dxa"/>
              </w:tcPr>
              <w:p w:rsidR="00D53B74" w:rsidRPr="00FF6471" w:rsidRDefault="00D53B74" w:rsidP="00D53B74">
                <w:pPr>
                  <w:jc w:val="right"/>
                  <w:rPr>
                    <w:rFonts w:cs="Times New Roman"/>
                    <w:szCs w:val="24"/>
                  </w:rPr>
                </w:pPr>
                <w:r>
                  <w:rPr>
                    <w:rFonts w:cs="Times New Roman"/>
                    <w:szCs w:val="24"/>
                  </w:rPr>
                  <w:t>4/13/2017</w:t>
                </w:r>
              </w:p>
            </w:tc>
          </w:sdtContent>
        </w:sdt>
      </w:tr>
      <w:tr w:rsidR="00D53B74" w:rsidTr="000F1DF9">
        <w:tc>
          <w:tcPr>
            <w:tcW w:w="2718" w:type="dxa"/>
          </w:tcPr>
          <w:p w:rsidR="00D53B74" w:rsidRPr="00BC7495" w:rsidRDefault="00D53B74" w:rsidP="000F1DF9">
            <w:pPr>
              <w:rPr>
                <w:rFonts w:cs="Times New Roman"/>
                <w:szCs w:val="24"/>
              </w:rPr>
            </w:pPr>
          </w:p>
        </w:tc>
        <w:sdt>
          <w:sdtPr>
            <w:rPr>
              <w:rFonts w:cs="Times New Roman"/>
              <w:szCs w:val="24"/>
            </w:rPr>
            <w:alias w:val="BA Version"/>
            <w:tag w:val="BAVersion"/>
            <w:id w:val="-1685590809"/>
            <w:lock w:val="sdtContentLocked"/>
            <w:placeholder>
              <w:docPart w:val="4E6E92636F8345D68C778FDAF31A4FB1"/>
            </w:placeholder>
          </w:sdtPr>
          <w:sdtContent>
            <w:tc>
              <w:tcPr>
                <w:tcW w:w="6858" w:type="dxa"/>
              </w:tcPr>
              <w:p w:rsidR="00D53B74" w:rsidRPr="00FF6471" w:rsidRDefault="00D53B74" w:rsidP="000F1DF9">
                <w:pPr>
                  <w:jc w:val="right"/>
                  <w:rPr>
                    <w:rFonts w:cs="Times New Roman"/>
                    <w:szCs w:val="24"/>
                  </w:rPr>
                </w:pPr>
                <w:r>
                  <w:rPr>
                    <w:rFonts w:cs="Times New Roman"/>
                    <w:szCs w:val="24"/>
                  </w:rPr>
                  <w:t>Committee Report (Substituted)</w:t>
                </w:r>
              </w:p>
            </w:tc>
          </w:sdtContent>
        </w:sdt>
      </w:tr>
    </w:tbl>
    <w:p w:rsidR="00D53B74" w:rsidRPr="00FF6471" w:rsidRDefault="00D53B74" w:rsidP="000F1DF9">
      <w:pPr>
        <w:spacing w:after="0" w:line="240" w:lineRule="auto"/>
        <w:rPr>
          <w:rFonts w:cs="Times New Roman"/>
          <w:szCs w:val="24"/>
        </w:rPr>
      </w:pPr>
    </w:p>
    <w:p w:rsidR="00D53B74" w:rsidRPr="00FF6471" w:rsidRDefault="00D53B74" w:rsidP="000F1DF9">
      <w:pPr>
        <w:spacing w:after="0" w:line="240" w:lineRule="auto"/>
        <w:rPr>
          <w:rFonts w:cs="Times New Roman"/>
          <w:szCs w:val="24"/>
        </w:rPr>
      </w:pPr>
    </w:p>
    <w:p w:rsidR="00D53B74" w:rsidRPr="00FF6471" w:rsidRDefault="00D53B7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7C858E66A5F43DBA98813C470C1A0C4"/>
        </w:placeholder>
      </w:sdtPr>
      <w:sdtContent>
        <w:p w:rsidR="00D53B74" w:rsidRDefault="00D53B7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268A73C410C40B8A20965885CC5C51C"/>
        </w:placeholder>
      </w:sdtPr>
      <w:sdtContent>
        <w:p w:rsidR="00D53B74" w:rsidRDefault="00D53B74" w:rsidP="00E84CC0">
          <w:pPr>
            <w:pStyle w:val="NormalWeb"/>
            <w:spacing w:before="0" w:beforeAutospacing="0" w:after="0" w:afterAutospacing="0"/>
            <w:jc w:val="both"/>
            <w:divId w:val="1006861980"/>
            <w:rPr>
              <w:rFonts w:eastAsia="Times New Roman" w:cstheme="minorBidi"/>
              <w:bCs/>
              <w:szCs w:val="22"/>
            </w:rPr>
          </w:pPr>
        </w:p>
        <w:p w:rsidR="00D53B74" w:rsidRPr="00E84CC0" w:rsidRDefault="00D53B74" w:rsidP="00E84CC0">
          <w:pPr>
            <w:pStyle w:val="NormalWeb"/>
            <w:spacing w:before="0" w:beforeAutospacing="0" w:after="0" w:afterAutospacing="0"/>
            <w:jc w:val="both"/>
            <w:divId w:val="1006861980"/>
          </w:pPr>
          <w:r w:rsidRPr="00E84CC0">
            <w:t>Current law does not provide complete protection for parents to view and say goodbye to their deceased child. Interested parties note that when a child dies under suspicious circumstances the parents can be prohibited from seeing the body and saying goodbye until after the body has undergone an autopsy without a formal process. S.B. 239 protects a parent's right to view the body of the parent's deceased child. (Original Author's / Sponsor's Statement of Intent)</w:t>
          </w:r>
        </w:p>
        <w:p w:rsidR="00D53B74" w:rsidRPr="00D70925" w:rsidRDefault="00D53B74" w:rsidP="00E84CC0">
          <w:pPr>
            <w:spacing w:after="0" w:line="240" w:lineRule="auto"/>
            <w:jc w:val="both"/>
            <w:rPr>
              <w:rFonts w:eastAsia="Times New Roman" w:cs="Times New Roman"/>
              <w:bCs/>
              <w:szCs w:val="24"/>
            </w:rPr>
          </w:pPr>
        </w:p>
      </w:sdtContent>
    </w:sdt>
    <w:p w:rsidR="00D53B74" w:rsidRDefault="00D53B7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239 </w:t>
      </w:r>
      <w:bookmarkStart w:id="1" w:name="AmendsCurrentLaw"/>
      <w:bookmarkEnd w:id="1"/>
      <w:r>
        <w:rPr>
          <w:rFonts w:cs="Times New Roman"/>
          <w:szCs w:val="24"/>
        </w:rPr>
        <w:t>amends current law relating to a parent's right to view the body of a deceased child before an autopsy is performed.</w:t>
      </w:r>
    </w:p>
    <w:p w:rsidR="00D53B74" w:rsidRPr="000F377B" w:rsidRDefault="00D53B74" w:rsidP="000F1DF9">
      <w:pPr>
        <w:spacing w:after="0" w:line="240" w:lineRule="auto"/>
        <w:jc w:val="both"/>
        <w:rPr>
          <w:rFonts w:eastAsia="Times New Roman" w:cs="Times New Roman"/>
          <w:szCs w:val="24"/>
        </w:rPr>
      </w:pPr>
    </w:p>
    <w:p w:rsidR="00D53B74" w:rsidRPr="005C2A78" w:rsidRDefault="00D53B7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2F143C99B01844A7A5AD2EA12B80C31E"/>
          </w:placeholder>
        </w:sdtPr>
        <w:sdtContent>
          <w:r>
            <w:rPr>
              <w:rFonts w:eastAsia="Times New Roman" w:cs="Times New Roman"/>
              <w:b/>
              <w:szCs w:val="24"/>
              <w:u w:val="single"/>
            </w:rPr>
            <w:t>RULEMAKING AUTHORITY</w:t>
          </w:r>
        </w:sdtContent>
      </w:sdt>
    </w:p>
    <w:p w:rsidR="00D53B74" w:rsidRPr="006529C4" w:rsidRDefault="00D53B74" w:rsidP="00774EC7">
      <w:pPr>
        <w:spacing w:after="0" w:line="240" w:lineRule="auto"/>
        <w:jc w:val="both"/>
        <w:rPr>
          <w:rFonts w:cs="Times New Roman"/>
          <w:szCs w:val="24"/>
        </w:rPr>
      </w:pPr>
    </w:p>
    <w:p w:rsidR="00D53B74" w:rsidRPr="006529C4" w:rsidRDefault="00D53B7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53B74" w:rsidRPr="006529C4" w:rsidRDefault="00D53B74" w:rsidP="00774EC7">
      <w:pPr>
        <w:spacing w:after="0" w:line="240" w:lineRule="auto"/>
        <w:jc w:val="both"/>
        <w:rPr>
          <w:rFonts w:cs="Times New Roman"/>
          <w:szCs w:val="24"/>
        </w:rPr>
      </w:pPr>
    </w:p>
    <w:p w:rsidR="00D53B74" w:rsidRPr="005C2A78" w:rsidRDefault="00D53B7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8B79C50DE9324775AE907F60F16AA16C"/>
          </w:placeholder>
        </w:sdtPr>
        <w:sdtContent>
          <w:r>
            <w:rPr>
              <w:rFonts w:eastAsia="Times New Roman" w:cs="Times New Roman"/>
              <w:b/>
              <w:szCs w:val="24"/>
              <w:u w:val="single"/>
            </w:rPr>
            <w:t>SECTION BY SECTION ANALYSIS</w:t>
          </w:r>
        </w:sdtContent>
      </w:sdt>
    </w:p>
    <w:p w:rsidR="00D53B74" w:rsidRPr="005C2A78" w:rsidRDefault="00D53B74" w:rsidP="000F1DF9">
      <w:pPr>
        <w:spacing w:after="0" w:line="240" w:lineRule="auto"/>
        <w:jc w:val="both"/>
        <w:rPr>
          <w:rFonts w:eastAsia="Times New Roman" w:cs="Times New Roman"/>
          <w:szCs w:val="24"/>
        </w:rPr>
      </w:pPr>
    </w:p>
    <w:p w:rsidR="00D53B74" w:rsidRDefault="00D53B7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49, Code of Criminal Procedure, by adding Subchapter D, as follows: </w:t>
      </w:r>
    </w:p>
    <w:p w:rsidR="00D53B74" w:rsidRDefault="00D53B74" w:rsidP="000F1DF9">
      <w:pPr>
        <w:spacing w:after="0" w:line="240" w:lineRule="auto"/>
        <w:jc w:val="both"/>
        <w:rPr>
          <w:rFonts w:eastAsia="Times New Roman" w:cs="Times New Roman"/>
          <w:szCs w:val="24"/>
        </w:rPr>
      </w:pPr>
    </w:p>
    <w:p w:rsidR="00D53B74" w:rsidRDefault="00D53B74" w:rsidP="000F377B">
      <w:pPr>
        <w:spacing w:after="0" w:line="240" w:lineRule="auto"/>
        <w:jc w:val="center"/>
        <w:rPr>
          <w:rFonts w:eastAsia="Times New Roman" w:cs="Times New Roman"/>
          <w:szCs w:val="24"/>
        </w:rPr>
      </w:pPr>
      <w:r>
        <w:rPr>
          <w:rFonts w:eastAsia="Times New Roman" w:cs="Times New Roman"/>
          <w:szCs w:val="24"/>
        </w:rPr>
        <w:t>SUBCHAPTER D. PARENTAL RIGHT TO VIEW DECEASED CHILD</w:t>
      </w:r>
    </w:p>
    <w:p w:rsidR="00D53B74" w:rsidRDefault="00D53B74" w:rsidP="000F377B">
      <w:pPr>
        <w:spacing w:after="0" w:line="240" w:lineRule="auto"/>
        <w:jc w:val="center"/>
        <w:rPr>
          <w:rFonts w:eastAsia="Times New Roman" w:cs="Times New Roman"/>
          <w:szCs w:val="24"/>
        </w:rPr>
      </w:pPr>
    </w:p>
    <w:p w:rsidR="00D53B74" w:rsidRDefault="00D53B74" w:rsidP="000F377B">
      <w:pPr>
        <w:spacing w:after="0" w:line="240" w:lineRule="auto"/>
        <w:ind w:left="720"/>
        <w:jc w:val="both"/>
        <w:rPr>
          <w:rFonts w:eastAsia="Times New Roman" w:cs="Times New Roman"/>
          <w:szCs w:val="24"/>
        </w:rPr>
      </w:pPr>
      <w:r>
        <w:rPr>
          <w:rFonts w:eastAsia="Times New Roman" w:cs="Times New Roman"/>
          <w:szCs w:val="24"/>
        </w:rPr>
        <w:t xml:space="preserve">Art. 49.51. DEFINITIONS. Defines "child" and "parent." </w:t>
      </w:r>
    </w:p>
    <w:p w:rsidR="00D53B74" w:rsidRDefault="00D53B74" w:rsidP="000F377B">
      <w:pPr>
        <w:spacing w:after="0" w:line="240" w:lineRule="auto"/>
        <w:ind w:left="720"/>
        <w:jc w:val="both"/>
        <w:rPr>
          <w:rFonts w:eastAsia="Times New Roman" w:cs="Times New Roman"/>
          <w:szCs w:val="24"/>
        </w:rPr>
      </w:pPr>
    </w:p>
    <w:p w:rsidR="00D53B74" w:rsidRDefault="00D53B74" w:rsidP="000F377B">
      <w:pPr>
        <w:spacing w:after="0" w:line="240" w:lineRule="auto"/>
        <w:ind w:left="720"/>
        <w:jc w:val="both"/>
        <w:rPr>
          <w:rFonts w:eastAsia="Times New Roman" w:cs="Times New Roman"/>
          <w:szCs w:val="24"/>
        </w:rPr>
      </w:pPr>
      <w:r>
        <w:rPr>
          <w:rFonts w:eastAsia="Times New Roman" w:cs="Times New Roman"/>
          <w:szCs w:val="24"/>
        </w:rPr>
        <w:t>Art. 49.52. PARENTAL RIGHT TO VIEW DECEASED CHILD. (a) Provides that</w:t>
      </w:r>
      <w:r w:rsidRPr="00CD5278">
        <w:rPr>
          <w:rFonts w:eastAsia="Times New Roman" w:cs="Times New Roman"/>
          <w:szCs w:val="24"/>
        </w:rPr>
        <w:t xml:space="preserve"> </w:t>
      </w:r>
      <w:r>
        <w:rPr>
          <w:rFonts w:eastAsia="Times New Roman" w:cs="Times New Roman"/>
          <w:szCs w:val="24"/>
        </w:rPr>
        <w:t xml:space="preserve">a parent of a deceased child, except as provided by Subsection (b) or (c), is entitled to view the child's body before the body is examined by a justice of the peace or the medical examiner, as applicable, for the county in which the death occurred assumes control over the body under Subchapter A (Duties Performed by Justices of the Peace) or B (Duties Performed by Medical Examiners), as applicable. Authorizes the viewing, if the child's death occurred at a hospital or other health care facility, to be conducted at the hospital or facility. </w:t>
      </w:r>
    </w:p>
    <w:p w:rsidR="00D53B74" w:rsidRDefault="00D53B74" w:rsidP="000F377B">
      <w:pPr>
        <w:spacing w:after="0" w:line="240" w:lineRule="auto"/>
        <w:ind w:left="720"/>
        <w:jc w:val="both"/>
        <w:rPr>
          <w:rFonts w:eastAsia="Times New Roman" w:cs="Times New Roman"/>
          <w:szCs w:val="24"/>
        </w:rPr>
      </w:pPr>
    </w:p>
    <w:p w:rsidR="00D53B74" w:rsidRDefault="00D53B74" w:rsidP="000F377B">
      <w:pPr>
        <w:spacing w:after="0" w:line="240" w:lineRule="auto"/>
        <w:ind w:left="1440"/>
        <w:jc w:val="both"/>
        <w:rPr>
          <w:rFonts w:eastAsia="Times New Roman" w:cs="Times New Roman"/>
          <w:szCs w:val="24"/>
        </w:rPr>
      </w:pPr>
      <w:r>
        <w:rPr>
          <w:rFonts w:eastAsia="Times New Roman" w:cs="Times New Roman"/>
          <w:szCs w:val="24"/>
        </w:rPr>
        <w:t xml:space="preserve">(b) Prohibits a parent of a deceased child from viewing the child's body after a justice of the peace or medical examiner assumes control over the body unless the parent first obtains the consent of the justice of the peace or medical examiner or a person acting on behalf of the justice of the peace or medical examiner. </w:t>
      </w:r>
    </w:p>
    <w:p w:rsidR="00D53B74" w:rsidRDefault="00D53B74" w:rsidP="000F377B">
      <w:pPr>
        <w:spacing w:after="0" w:line="240" w:lineRule="auto"/>
        <w:ind w:left="1440"/>
        <w:jc w:val="both"/>
        <w:rPr>
          <w:rFonts w:eastAsia="Times New Roman" w:cs="Times New Roman"/>
          <w:szCs w:val="24"/>
        </w:rPr>
      </w:pPr>
    </w:p>
    <w:p w:rsidR="00D53B74" w:rsidRDefault="00D53B74" w:rsidP="000F377B">
      <w:pPr>
        <w:spacing w:after="0" w:line="240" w:lineRule="auto"/>
        <w:ind w:left="1440"/>
        <w:jc w:val="both"/>
        <w:rPr>
          <w:rFonts w:eastAsia="Times New Roman" w:cs="Times New Roman"/>
          <w:szCs w:val="24"/>
        </w:rPr>
      </w:pPr>
      <w:r>
        <w:rPr>
          <w:rFonts w:eastAsia="Times New Roman" w:cs="Times New Roman"/>
          <w:szCs w:val="24"/>
        </w:rPr>
        <w:t>(c) Requires that a viewing of the body of a deceased child whose death is determined to be subject to an inquest under Article 49.04 (Deaths Requiring an Inquest) or 49.25 (Medical Examiners), as applicable, be conducted in compliance with the following conditions:</w:t>
      </w:r>
    </w:p>
    <w:p w:rsidR="00D53B74" w:rsidRDefault="00D53B74" w:rsidP="000F377B">
      <w:pPr>
        <w:spacing w:after="0" w:line="240" w:lineRule="auto"/>
        <w:ind w:left="1440"/>
        <w:jc w:val="both"/>
        <w:rPr>
          <w:rFonts w:eastAsia="Times New Roman" w:cs="Times New Roman"/>
          <w:szCs w:val="24"/>
        </w:rPr>
      </w:pPr>
    </w:p>
    <w:p w:rsidR="00D53B74" w:rsidRDefault="00D53B74" w:rsidP="00E84CC0">
      <w:pPr>
        <w:spacing w:after="0" w:line="240" w:lineRule="auto"/>
        <w:ind w:left="2160"/>
        <w:jc w:val="both"/>
        <w:rPr>
          <w:rFonts w:eastAsia="Times New Roman" w:cs="Times New Roman"/>
          <w:szCs w:val="24"/>
        </w:rPr>
      </w:pPr>
      <w:r>
        <w:rPr>
          <w:rFonts w:eastAsia="Times New Roman" w:cs="Times New Roman"/>
          <w:szCs w:val="24"/>
        </w:rPr>
        <w:t>(1) requires that the viewing be supervised by:</w:t>
      </w:r>
    </w:p>
    <w:p w:rsidR="00D53B74" w:rsidRDefault="00D53B74" w:rsidP="00E84CC0">
      <w:pPr>
        <w:spacing w:after="0" w:line="240" w:lineRule="auto"/>
        <w:ind w:left="2160"/>
        <w:jc w:val="both"/>
        <w:rPr>
          <w:rFonts w:eastAsia="Times New Roman" w:cs="Times New Roman"/>
          <w:szCs w:val="24"/>
        </w:rPr>
      </w:pPr>
    </w:p>
    <w:p w:rsidR="00D53B74" w:rsidRDefault="00D53B74" w:rsidP="0015093B">
      <w:pPr>
        <w:spacing w:after="0" w:line="240" w:lineRule="auto"/>
        <w:ind w:left="2880"/>
        <w:jc w:val="both"/>
        <w:rPr>
          <w:rFonts w:eastAsia="Times New Roman" w:cs="Times New Roman"/>
          <w:szCs w:val="24"/>
        </w:rPr>
      </w:pPr>
      <w:r>
        <w:rPr>
          <w:rFonts w:eastAsia="Times New Roman" w:cs="Times New Roman"/>
          <w:szCs w:val="24"/>
        </w:rPr>
        <w:t>(A) if law enforcement has assumed control over the body at the time of the viewing, an appropriate peace officer or, with the officer's consent, a person described by Paragraph (B); or</w:t>
      </w:r>
    </w:p>
    <w:p w:rsidR="00D53B74" w:rsidRDefault="00D53B74" w:rsidP="0015093B">
      <w:pPr>
        <w:spacing w:after="0" w:line="240" w:lineRule="auto"/>
        <w:ind w:left="2880"/>
        <w:jc w:val="both"/>
        <w:rPr>
          <w:rFonts w:eastAsia="Times New Roman" w:cs="Times New Roman"/>
          <w:szCs w:val="24"/>
        </w:rPr>
      </w:pPr>
    </w:p>
    <w:p w:rsidR="00D53B74" w:rsidRDefault="00D53B74" w:rsidP="0015093B">
      <w:pPr>
        <w:spacing w:after="0" w:line="240" w:lineRule="auto"/>
        <w:ind w:left="2880"/>
        <w:jc w:val="both"/>
        <w:rPr>
          <w:rFonts w:eastAsia="Times New Roman" w:cs="Times New Roman"/>
          <w:szCs w:val="24"/>
        </w:rPr>
      </w:pPr>
      <w:r>
        <w:rPr>
          <w:rFonts w:eastAsia="Times New Roman" w:cs="Times New Roman"/>
          <w:szCs w:val="24"/>
        </w:rPr>
        <w:t xml:space="preserve">(B) a physician, registered nurse, or licensed vocational nurse or the justice of the peace or medical examiner or a person acting on behalf of the justice of the peace or medical examiner; </w:t>
      </w:r>
    </w:p>
    <w:p w:rsidR="00D53B74" w:rsidRDefault="00D53B74" w:rsidP="00E84CC0">
      <w:pPr>
        <w:spacing w:after="0" w:line="240" w:lineRule="auto"/>
        <w:ind w:left="2160"/>
        <w:jc w:val="both"/>
        <w:rPr>
          <w:rFonts w:eastAsia="Times New Roman" w:cs="Times New Roman"/>
          <w:szCs w:val="24"/>
        </w:rPr>
      </w:pPr>
    </w:p>
    <w:p w:rsidR="00D53B74" w:rsidRDefault="00D53B74" w:rsidP="00E84CC0">
      <w:pPr>
        <w:spacing w:after="0" w:line="240" w:lineRule="auto"/>
        <w:ind w:left="2160"/>
        <w:jc w:val="both"/>
        <w:rPr>
          <w:rFonts w:eastAsia="Times New Roman" w:cs="Times New Roman"/>
          <w:szCs w:val="24"/>
        </w:rPr>
      </w:pPr>
      <w:r>
        <w:rPr>
          <w:rFonts w:eastAsia="Times New Roman" w:cs="Times New Roman"/>
          <w:szCs w:val="24"/>
        </w:rPr>
        <w:t>(2) prohibits a parent of the deceased child from having contact with the child's body unless the parent first obtains the consent of the justice of the peace or medical examiner or a person acting on behalf of the justice of the peace or medical examiner; and</w:t>
      </w:r>
    </w:p>
    <w:p w:rsidR="00D53B74" w:rsidRDefault="00D53B74" w:rsidP="00E84CC0">
      <w:pPr>
        <w:spacing w:after="0" w:line="240" w:lineRule="auto"/>
        <w:ind w:left="2160"/>
        <w:jc w:val="both"/>
        <w:rPr>
          <w:rFonts w:eastAsia="Times New Roman" w:cs="Times New Roman"/>
          <w:szCs w:val="24"/>
        </w:rPr>
      </w:pPr>
    </w:p>
    <w:p w:rsidR="00D53B74" w:rsidRDefault="00D53B74" w:rsidP="00E84CC0">
      <w:pPr>
        <w:spacing w:after="0" w:line="240" w:lineRule="auto"/>
        <w:ind w:left="2160"/>
        <w:jc w:val="both"/>
        <w:rPr>
          <w:rFonts w:eastAsia="Times New Roman" w:cs="Times New Roman"/>
          <w:szCs w:val="24"/>
        </w:rPr>
      </w:pPr>
      <w:r>
        <w:rPr>
          <w:rFonts w:eastAsia="Times New Roman" w:cs="Times New Roman"/>
          <w:szCs w:val="24"/>
        </w:rPr>
        <w:t xml:space="preserve">(3) prohibits a person from removing a medical device from the child's body or otherwise altering the condition of the body for purposes of conducting a viewing unless the person first obtains the consent of the justice of the peace or medical examiner or a person acting on behalf of the justice of the peace or medical examiner. </w:t>
      </w:r>
    </w:p>
    <w:p w:rsidR="00D53B74" w:rsidRDefault="00D53B74" w:rsidP="00E84CC0">
      <w:pPr>
        <w:spacing w:after="0" w:line="240" w:lineRule="auto"/>
        <w:ind w:left="2160"/>
        <w:jc w:val="both"/>
        <w:rPr>
          <w:rFonts w:eastAsia="Times New Roman" w:cs="Times New Roman"/>
          <w:szCs w:val="24"/>
        </w:rPr>
      </w:pPr>
    </w:p>
    <w:p w:rsidR="00D53B74" w:rsidRPr="005C2A78" w:rsidRDefault="00D53B74" w:rsidP="00E84CC0">
      <w:pPr>
        <w:spacing w:after="0" w:line="240" w:lineRule="auto"/>
        <w:ind w:left="1440"/>
        <w:jc w:val="both"/>
        <w:rPr>
          <w:rFonts w:eastAsia="Times New Roman" w:cs="Times New Roman"/>
          <w:szCs w:val="24"/>
        </w:rPr>
      </w:pPr>
      <w:r>
        <w:rPr>
          <w:rFonts w:eastAsia="Times New Roman" w:cs="Times New Roman"/>
          <w:szCs w:val="24"/>
        </w:rPr>
        <w:t>(d) Provides that a person is not entitled to compensation for performing duties on behalf of a justice of the peace or medical examiner or with a peace officer's consent unless the commissioners court of the applicable county approves the compensation.</w:t>
      </w:r>
    </w:p>
    <w:p w:rsidR="00D53B74" w:rsidRPr="005C2A78" w:rsidRDefault="00D53B74" w:rsidP="000F1DF9">
      <w:pPr>
        <w:spacing w:after="0" w:line="240" w:lineRule="auto"/>
        <w:jc w:val="both"/>
        <w:rPr>
          <w:rFonts w:eastAsia="Times New Roman" w:cs="Times New Roman"/>
          <w:szCs w:val="24"/>
        </w:rPr>
      </w:pPr>
    </w:p>
    <w:p w:rsidR="00D53B74" w:rsidRPr="00CD5278" w:rsidRDefault="00D53B74" w:rsidP="00CD527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sectPr w:rsidR="00D53B74" w:rsidRPr="00CD527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057" w:rsidRDefault="00DA2057" w:rsidP="000F1DF9">
      <w:pPr>
        <w:spacing w:after="0" w:line="240" w:lineRule="auto"/>
      </w:pPr>
      <w:r>
        <w:separator/>
      </w:r>
    </w:p>
  </w:endnote>
  <w:endnote w:type="continuationSeparator" w:id="0">
    <w:p w:rsidR="00DA2057" w:rsidRDefault="00DA205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A205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53B74">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53B74">
                <w:rPr>
                  <w:sz w:val="20"/>
                  <w:szCs w:val="20"/>
                </w:rPr>
                <w:t>C.S.S.B. 239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53B7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A205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53B7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53B7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057" w:rsidRDefault="00DA2057" w:rsidP="000F1DF9">
      <w:pPr>
        <w:spacing w:after="0" w:line="240" w:lineRule="auto"/>
      </w:pPr>
      <w:r>
        <w:separator/>
      </w:r>
    </w:p>
  </w:footnote>
  <w:footnote w:type="continuationSeparator" w:id="0">
    <w:p w:rsidR="00DA2057" w:rsidRDefault="00DA205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53B74"/>
    <w:rsid w:val="00D70925"/>
    <w:rsid w:val="00DA2057"/>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3B7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3B7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849D6" w:rsidP="008849D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A63202071734C59B3E862604DB3C250"/>
        <w:category>
          <w:name w:val="General"/>
          <w:gallery w:val="placeholder"/>
        </w:category>
        <w:types>
          <w:type w:val="bbPlcHdr"/>
        </w:types>
        <w:behaviors>
          <w:behavior w:val="content"/>
        </w:behaviors>
        <w:guid w:val="{13383ABF-DB62-4E32-B440-7B8F964EF54C}"/>
      </w:docPartPr>
      <w:docPartBody>
        <w:p w:rsidR="00000000" w:rsidRDefault="002C51D3"/>
      </w:docPartBody>
    </w:docPart>
    <w:docPart>
      <w:docPartPr>
        <w:name w:val="011490C11B5C4F3593A7721887484F7C"/>
        <w:category>
          <w:name w:val="General"/>
          <w:gallery w:val="placeholder"/>
        </w:category>
        <w:types>
          <w:type w:val="bbPlcHdr"/>
        </w:types>
        <w:behaviors>
          <w:behavior w:val="content"/>
        </w:behaviors>
        <w:guid w:val="{900815DD-0BDD-447C-8272-D25EAB19228D}"/>
      </w:docPartPr>
      <w:docPartBody>
        <w:p w:rsidR="00000000" w:rsidRDefault="002C51D3"/>
      </w:docPartBody>
    </w:docPart>
    <w:docPart>
      <w:docPartPr>
        <w:name w:val="142BB8E709F94DC8B69524A4EFF48522"/>
        <w:category>
          <w:name w:val="General"/>
          <w:gallery w:val="placeholder"/>
        </w:category>
        <w:types>
          <w:type w:val="bbPlcHdr"/>
        </w:types>
        <w:behaviors>
          <w:behavior w:val="content"/>
        </w:behaviors>
        <w:guid w:val="{0077BC1F-0F65-4233-A899-A6E375633A23}"/>
      </w:docPartPr>
      <w:docPartBody>
        <w:p w:rsidR="00000000" w:rsidRDefault="002C51D3"/>
      </w:docPartBody>
    </w:docPart>
    <w:docPart>
      <w:docPartPr>
        <w:name w:val="5179DAC42EFF41D6A2852BC2BA53B51F"/>
        <w:category>
          <w:name w:val="General"/>
          <w:gallery w:val="placeholder"/>
        </w:category>
        <w:types>
          <w:type w:val="bbPlcHdr"/>
        </w:types>
        <w:behaviors>
          <w:behavior w:val="content"/>
        </w:behaviors>
        <w:guid w:val="{FD99348F-A036-4AB6-9F4B-6216885ABB10}"/>
      </w:docPartPr>
      <w:docPartBody>
        <w:p w:rsidR="00000000" w:rsidRDefault="002C51D3"/>
      </w:docPartBody>
    </w:docPart>
    <w:docPart>
      <w:docPartPr>
        <w:name w:val="884E3373202140C88A003A570F70563B"/>
        <w:category>
          <w:name w:val="General"/>
          <w:gallery w:val="placeholder"/>
        </w:category>
        <w:types>
          <w:type w:val="bbPlcHdr"/>
        </w:types>
        <w:behaviors>
          <w:behavior w:val="content"/>
        </w:behaviors>
        <w:guid w:val="{F9A74C1F-F659-4980-94B0-6A0915251E76}"/>
      </w:docPartPr>
      <w:docPartBody>
        <w:p w:rsidR="00000000" w:rsidRDefault="002C51D3"/>
      </w:docPartBody>
    </w:docPart>
    <w:docPart>
      <w:docPartPr>
        <w:name w:val="B8B84385CC45464495FE4EBE8C35DA11"/>
        <w:category>
          <w:name w:val="General"/>
          <w:gallery w:val="placeholder"/>
        </w:category>
        <w:types>
          <w:type w:val="bbPlcHdr"/>
        </w:types>
        <w:behaviors>
          <w:behavior w:val="content"/>
        </w:behaviors>
        <w:guid w:val="{411672B6-EFD9-4AC2-A84C-277DB7416326}"/>
      </w:docPartPr>
      <w:docPartBody>
        <w:p w:rsidR="00000000" w:rsidRDefault="002C51D3"/>
      </w:docPartBody>
    </w:docPart>
    <w:docPart>
      <w:docPartPr>
        <w:name w:val="5D7E7B040DDB4F278D009F72EC4497BD"/>
        <w:category>
          <w:name w:val="General"/>
          <w:gallery w:val="placeholder"/>
        </w:category>
        <w:types>
          <w:type w:val="bbPlcHdr"/>
        </w:types>
        <w:behaviors>
          <w:behavior w:val="content"/>
        </w:behaviors>
        <w:guid w:val="{C16BAE0D-3CAE-42E2-AD87-858AFEB78D4C}"/>
      </w:docPartPr>
      <w:docPartBody>
        <w:p w:rsidR="00000000" w:rsidRDefault="002C51D3"/>
      </w:docPartBody>
    </w:docPart>
    <w:docPart>
      <w:docPartPr>
        <w:name w:val="D0C68E969BDD40DEB9153F8C555AAA33"/>
        <w:category>
          <w:name w:val="General"/>
          <w:gallery w:val="placeholder"/>
        </w:category>
        <w:types>
          <w:type w:val="bbPlcHdr"/>
        </w:types>
        <w:behaviors>
          <w:behavior w:val="content"/>
        </w:behaviors>
        <w:guid w:val="{C2165395-2A27-4199-B5A0-B70B4DED5141}"/>
      </w:docPartPr>
      <w:docPartBody>
        <w:p w:rsidR="00000000" w:rsidRDefault="002C51D3"/>
      </w:docPartBody>
    </w:docPart>
    <w:docPart>
      <w:docPartPr>
        <w:name w:val="75D5FF2FB8DF4573861B49A3C3423F1C"/>
        <w:category>
          <w:name w:val="General"/>
          <w:gallery w:val="placeholder"/>
        </w:category>
        <w:types>
          <w:type w:val="bbPlcHdr"/>
        </w:types>
        <w:behaviors>
          <w:behavior w:val="content"/>
        </w:behaviors>
        <w:guid w:val="{B033A442-DDA3-463B-8D95-D07F136899F4}"/>
      </w:docPartPr>
      <w:docPartBody>
        <w:p w:rsidR="00000000" w:rsidRDefault="008849D6" w:rsidP="008849D6">
          <w:pPr>
            <w:pStyle w:val="75D5FF2FB8DF4573861B49A3C3423F1C"/>
          </w:pPr>
          <w:r w:rsidRPr="00A30DD1">
            <w:rPr>
              <w:rStyle w:val="PlaceholderText"/>
            </w:rPr>
            <w:t>Click here to enter a date.</w:t>
          </w:r>
        </w:p>
      </w:docPartBody>
    </w:docPart>
    <w:docPart>
      <w:docPartPr>
        <w:name w:val="4E6E92636F8345D68C778FDAF31A4FB1"/>
        <w:category>
          <w:name w:val="General"/>
          <w:gallery w:val="placeholder"/>
        </w:category>
        <w:types>
          <w:type w:val="bbPlcHdr"/>
        </w:types>
        <w:behaviors>
          <w:behavior w:val="content"/>
        </w:behaviors>
        <w:guid w:val="{10F55D6A-9A2C-4879-9DC2-0D40A2F97FF9}"/>
      </w:docPartPr>
      <w:docPartBody>
        <w:p w:rsidR="00000000" w:rsidRDefault="002C51D3"/>
      </w:docPartBody>
    </w:docPart>
    <w:docPart>
      <w:docPartPr>
        <w:name w:val="67C858E66A5F43DBA98813C470C1A0C4"/>
        <w:category>
          <w:name w:val="General"/>
          <w:gallery w:val="placeholder"/>
        </w:category>
        <w:types>
          <w:type w:val="bbPlcHdr"/>
        </w:types>
        <w:behaviors>
          <w:behavior w:val="content"/>
        </w:behaviors>
        <w:guid w:val="{B32EA0A1-6E78-4A2D-88A9-94854061A06A}"/>
      </w:docPartPr>
      <w:docPartBody>
        <w:p w:rsidR="00000000" w:rsidRDefault="002C51D3"/>
      </w:docPartBody>
    </w:docPart>
    <w:docPart>
      <w:docPartPr>
        <w:name w:val="F268A73C410C40B8A20965885CC5C51C"/>
        <w:category>
          <w:name w:val="General"/>
          <w:gallery w:val="placeholder"/>
        </w:category>
        <w:types>
          <w:type w:val="bbPlcHdr"/>
        </w:types>
        <w:behaviors>
          <w:behavior w:val="content"/>
        </w:behaviors>
        <w:guid w:val="{75BF14B6-A537-47C2-AB20-B64933F7ED27}"/>
      </w:docPartPr>
      <w:docPartBody>
        <w:p w:rsidR="00000000" w:rsidRDefault="008849D6" w:rsidP="008849D6">
          <w:pPr>
            <w:pStyle w:val="F268A73C410C40B8A20965885CC5C51C"/>
          </w:pPr>
          <w:r>
            <w:rPr>
              <w:rFonts w:eastAsia="Times New Roman" w:cs="Times New Roman"/>
              <w:bCs/>
              <w:szCs w:val="24"/>
            </w:rPr>
            <w:t xml:space="preserve"> </w:t>
          </w:r>
        </w:p>
      </w:docPartBody>
    </w:docPart>
    <w:docPart>
      <w:docPartPr>
        <w:name w:val="2F143C99B01844A7A5AD2EA12B80C31E"/>
        <w:category>
          <w:name w:val="General"/>
          <w:gallery w:val="placeholder"/>
        </w:category>
        <w:types>
          <w:type w:val="bbPlcHdr"/>
        </w:types>
        <w:behaviors>
          <w:behavior w:val="content"/>
        </w:behaviors>
        <w:guid w:val="{96437198-871B-4AE3-90C8-C0D044E6D381}"/>
      </w:docPartPr>
      <w:docPartBody>
        <w:p w:rsidR="00000000" w:rsidRDefault="002C51D3"/>
      </w:docPartBody>
    </w:docPart>
    <w:docPart>
      <w:docPartPr>
        <w:name w:val="8B79C50DE9324775AE907F60F16AA16C"/>
        <w:category>
          <w:name w:val="General"/>
          <w:gallery w:val="placeholder"/>
        </w:category>
        <w:types>
          <w:type w:val="bbPlcHdr"/>
        </w:types>
        <w:behaviors>
          <w:behavior w:val="content"/>
        </w:behaviors>
        <w:guid w:val="{514C6FB7-F875-4D08-A442-B7CB4EA34C63}"/>
      </w:docPartPr>
      <w:docPartBody>
        <w:p w:rsidR="00000000" w:rsidRDefault="002C5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C51D3"/>
    <w:rsid w:val="002F07B9"/>
    <w:rsid w:val="0032359E"/>
    <w:rsid w:val="00330290"/>
    <w:rsid w:val="004816E8"/>
    <w:rsid w:val="00493D6D"/>
    <w:rsid w:val="00576003"/>
    <w:rsid w:val="005B408E"/>
    <w:rsid w:val="005D31F2"/>
    <w:rsid w:val="00635291"/>
    <w:rsid w:val="006959CC"/>
    <w:rsid w:val="00696675"/>
    <w:rsid w:val="006B0016"/>
    <w:rsid w:val="008849D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9D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49D6"/>
    <w:rPr>
      <w:rFonts w:ascii="Times New Roman" w:hAnsi="Times New Roman"/>
      <w:sz w:val="24"/>
    </w:rPr>
  </w:style>
  <w:style w:type="paragraph" w:customStyle="1" w:styleId="487D89B4F8B34DB4967D41FE18F7F88D7">
    <w:name w:val="487D89B4F8B34DB4967D41FE18F7F88D7"/>
    <w:rsid w:val="008849D6"/>
    <w:rPr>
      <w:rFonts w:ascii="Times New Roman" w:hAnsi="Times New Roman"/>
      <w:sz w:val="24"/>
    </w:rPr>
  </w:style>
  <w:style w:type="paragraph" w:customStyle="1" w:styleId="AE2570ED5D764CD7AF9686706F550F4620">
    <w:name w:val="AE2570ED5D764CD7AF9686706F550F4620"/>
    <w:rsid w:val="008849D6"/>
    <w:pPr>
      <w:tabs>
        <w:tab w:val="center" w:pos="4680"/>
        <w:tab w:val="right" w:pos="9360"/>
      </w:tabs>
      <w:spacing w:after="0" w:line="240" w:lineRule="auto"/>
    </w:pPr>
    <w:rPr>
      <w:rFonts w:ascii="Times New Roman" w:hAnsi="Times New Roman"/>
      <w:sz w:val="24"/>
    </w:rPr>
  </w:style>
  <w:style w:type="paragraph" w:customStyle="1" w:styleId="75D5FF2FB8DF4573861B49A3C3423F1C">
    <w:name w:val="75D5FF2FB8DF4573861B49A3C3423F1C"/>
    <w:rsid w:val="008849D6"/>
  </w:style>
  <w:style w:type="paragraph" w:customStyle="1" w:styleId="F268A73C410C40B8A20965885CC5C51C">
    <w:name w:val="F268A73C410C40B8A20965885CC5C51C"/>
    <w:rsid w:val="008849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9D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49D6"/>
    <w:rPr>
      <w:rFonts w:ascii="Times New Roman" w:hAnsi="Times New Roman"/>
      <w:sz w:val="24"/>
    </w:rPr>
  </w:style>
  <w:style w:type="paragraph" w:customStyle="1" w:styleId="487D89B4F8B34DB4967D41FE18F7F88D7">
    <w:name w:val="487D89B4F8B34DB4967D41FE18F7F88D7"/>
    <w:rsid w:val="008849D6"/>
    <w:rPr>
      <w:rFonts w:ascii="Times New Roman" w:hAnsi="Times New Roman"/>
      <w:sz w:val="24"/>
    </w:rPr>
  </w:style>
  <w:style w:type="paragraph" w:customStyle="1" w:styleId="AE2570ED5D764CD7AF9686706F550F4620">
    <w:name w:val="AE2570ED5D764CD7AF9686706F550F4620"/>
    <w:rsid w:val="008849D6"/>
    <w:pPr>
      <w:tabs>
        <w:tab w:val="center" w:pos="4680"/>
        <w:tab w:val="right" w:pos="9360"/>
      </w:tabs>
      <w:spacing w:after="0" w:line="240" w:lineRule="auto"/>
    </w:pPr>
    <w:rPr>
      <w:rFonts w:ascii="Times New Roman" w:hAnsi="Times New Roman"/>
      <w:sz w:val="24"/>
    </w:rPr>
  </w:style>
  <w:style w:type="paragraph" w:customStyle="1" w:styleId="75D5FF2FB8DF4573861B49A3C3423F1C">
    <w:name w:val="75D5FF2FB8DF4573861B49A3C3423F1C"/>
    <w:rsid w:val="008849D6"/>
  </w:style>
  <w:style w:type="paragraph" w:customStyle="1" w:styleId="F268A73C410C40B8A20965885CC5C51C">
    <w:name w:val="F268A73C410C40B8A20965885CC5C51C"/>
    <w:rsid w:val="00884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56C4BB8-CA76-4DEC-B1F3-7CFD34E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555</Words>
  <Characters>3170</Characters>
  <Application>Microsoft Office Word</Application>
  <DocSecurity>0</DocSecurity>
  <Lines>26</Lines>
  <Paragraphs>7</Paragraphs>
  <ScaleCrop>false</ScaleCrop>
  <Company>Texas Legislative Council</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2017-04-13T18:48:00Z</cp:lastPrinted>
  <dcterms:created xsi:type="dcterms:W3CDTF">2015-05-29T14:24:00Z</dcterms:created>
  <dcterms:modified xsi:type="dcterms:W3CDTF">2017-04-13T18:49:00Z</dcterms:modified>
</cp:coreProperties>
</file>

<file path=docProps/custom.xml><?xml version="1.0" encoding="utf-8"?>
<op:Properties xmlns:vt="http://schemas.openxmlformats.org/officeDocument/2006/docPropsVTypes" xmlns:op="http://schemas.openxmlformats.org/officeDocument/2006/custom-properties"/>
</file>