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33" w:rsidRDefault="003B443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D962C03C4FC414D8D68922E6FB360E6"/>
          </w:placeholder>
        </w:sdtPr>
        <w:sdtContent>
          <w:r w:rsidRPr="005C2A78">
            <w:rPr>
              <w:rFonts w:cs="Times New Roman"/>
              <w:b/>
              <w:szCs w:val="24"/>
              <w:u w:val="single"/>
            </w:rPr>
            <w:t>BILL ANALYSIS</w:t>
          </w:r>
        </w:sdtContent>
      </w:sdt>
    </w:p>
    <w:p w:rsidR="003B4433" w:rsidRPr="00585C31" w:rsidRDefault="003B4433" w:rsidP="000F1DF9">
      <w:pPr>
        <w:spacing w:after="0" w:line="240" w:lineRule="auto"/>
        <w:rPr>
          <w:rFonts w:cs="Times New Roman"/>
          <w:szCs w:val="24"/>
        </w:rPr>
      </w:pPr>
    </w:p>
    <w:p w:rsidR="003B4433" w:rsidRPr="00585C31" w:rsidRDefault="003B443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138"/>
      </w:tblGrid>
      <w:tr w:rsidR="003B4433" w:rsidTr="0040116D">
        <w:tc>
          <w:tcPr>
            <w:tcW w:w="3438" w:type="dxa"/>
          </w:tcPr>
          <w:p w:rsidR="003B4433" w:rsidRPr="005C2A78" w:rsidRDefault="003B4433" w:rsidP="006D756B">
            <w:pPr>
              <w:rPr>
                <w:rFonts w:cs="Times New Roman"/>
                <w:szCs w:val="24"/>
              </w:rPr>
            </w:pPr>
            <w:sdt>
              <w:sdtPr>
                <w:rPr>
                  <w:rFonts w:cs="Times New Roman"/>
                  <w:szCs w:val="24"/>
                </w:rPr>
                <w:alias w:val="Agency Title"/>
                <w:tag w:val="AgencyTitleContentControl"/>
                <w:id w:val="1920747753"/>
                <w:lock w:val="sdtContentLocked"/>
                <w:placeholder>
                  <w:docPart w:val="D8874679BF7C438C9E1249EF1EEB9BE3"/>
                </w:placeholder>
              </w:sdtPr>
              <w:sdtEndPr>
                <w:rPr>
                  <w:rFonts w:cstheme="minorBidi"/>
                  <w:szCs w:val="22"/>
                </w:rPr>
              </w:sdtEndPr>
              <w:sdtContent>
                <w:r>
                  <w:rPr>
                    <w:rFonts w:cs="Times New Roman"/>
                    <w:szCs w:val="24"/>
                  </w:rPr>
                  <w:t>Senate Research Center</w:t>
                </w:r>
              </w:sdtContent>
            </w:sdt>
          </w:p>
        </w:tc>
        <w:tc>
          <w:tcPr>
            <w:tcW w:w="6138" w:type="dxa"/>
          </w:tcPr>
          <w:p w:rsidR="003B4433" w:rsidRPr="00FF6471" w:rsidRDefault="003B4433" w:rsidP="000F1DF9">
            <w:pPr>
              <w:jc w:val="right"/>
              <w:rPr>
                <w:rFonts w:cs="Times New Roman"/>
                <w:szCs w:val="24"/>
              </w:rPr>
            </w:pPr>
            <w:sdt>
              <w:sdtPr>
                <w:rPr>
                  <w:rFonts w:cs="Times New Roman"/>
                  <w:szCs w:val="24"/>
                </w:rPr>
                <w:alias w:val="Bill Number"/>
                <w:tag w:val="BillNumberOne"/>
                <w:id w:val="-410784069"/>
                <w:lock w:val="sdtContentLocked"/>
                <w:placeholder>
                  <w:docPart w:val="D540D9E12FF94638942B44B91F609108"/>
                </w:placeholder>
              </w:sdtPr>
              <w:sdtContent>
                <w:r>
                  <w:rPr>
                    <w:rFonts w:cs="Times New Roman"/>
                    <w:szCs w:val="24"/>
                  </w:rPr>
                  <w:t>S.B. 2</w:t>
                </w:r>
              </w:sdtContent>
            </w:sdt>
          </w:p>
        </w:tc>
      </w:tr>
      <w:tr w:rsidR="003B4433" w:rsidTr="0040116D">
        <w:sdt>
          <w:sdtPr>
            <w:rPr>
              <w:rFonts w:cs="Times New Roman"/>
              <w:szCs w:val="24"/>
            </w:rPr>
            <w:alias w:val="TLCNumber"/>
            <w:tag w:val="TLCNumber"/>
            <w:id w:val="-542600604"/>
            <w:lock w:val="sdtLocked"/>
            <w:placeholder>
              <w:docPart w:val="23210DC1F7674B5496D4990C1BD02DB7"/>
            </w:placeholder>
          </w:sdtPr>
          <w:sdtContent>
            <w:tc>
              <w:tcPr>
                <w:tcW w:w="3438" w:type="dxa"/>
              </w:tcPr>
              <w:p w:rsidR="003B4433" w:rsidRPr="000F1DF9" w:rsidRDefault="003B4433" w:rsidP="00C65088">
                <w:pPr>
                  <w:rPr>
                    <w:rFonts w:cs="Times New Roman"/>
                    <w:szCs w:val="24"/>
                  </w:rPr>
                </w:pPr>
                <w:r>
                  <w:rPr>
                    <w:rFonts w:cs="Times New Roman"/>
                    <w:szCs w:val="24"/>
                  </w:rPr>
                  <w:t>85R4849 SMH/TJB/CJC/LHC-D</w:t>
                </w:r>
              </w:p>
            </w:tc>
          </w:sdtContent>
        </w:sdt>
        <w:tc>
          <w:tcPr>
            <w:tcW w:w="6138" w:type="dxa"/>
          </w:tcPr>
          <w:p w:rsidR="003B4433" w:rsidRPr="005C2A78" w:rsidRDefault="003B4433" w:rsidP="006D756B">
            <w:pPr>
              <w:jc w:val="right"/>
              <w:rPr>
                <w:rFonts w:cs="Times New Roman"/>
                <w:szCs w:val="24"/>
              </w:rPr>
            </w:pPr>
            <w:sdt>
              <w:sdtPr>
                <w:rPr>
                  <w:rFonts w:cs="Times New Roman"/>
                  <w:szCs w:val="24"/>
                </w:rPr>
                <w:alias w:val="Author Label"/>
                <w:tag w:val="By"/>
                <w:id w:val="72399597"/>
                <w:lock w:val="sdtLocked"/>
                <w:placeholder>
                  <w:docPart w:val="9C874B87AE2947EFAD58F8CD4E7F03B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F33AF359A34AD3A0E97E9D15A177D1"/>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B3A65620D5C64D27AAEA264F09E55B5C"/>
                </w:placeholder>
                <w:showingPlcHdr/>
              </w:sdtPr>
              <w:sdtContent/>
            </w:sdt>
          </w:p>
        </w:tc>
      </w:tr>
      <w:tr w:rsidR="003B4433" w:rsidTr="0040116D">
        <w:tc>
          <w:tcPr>
            <w:tcW w:w="3438" w:type="dxa"/>
          </w:tcPr>
          <w:p w:rsidR="003B4433" w:rsidRPr="00BC7495" w:rsidRDefault="003B4433" w:rsidP="000F1DF9">
            <w:pPr>
              <w:rPr>
                <w:rFonts w:cs="Times New Roman"/>
                <w:szCs w:val="24"/>
              </w:rPr>
            </w:pPr>
          </w:p>
        </w:tc>
        <w:sdt>
          <w:sdtPr>
            <w:rPr>
              <w:rFonts w:cs="Times New Roman"/>
              <w:szCs w:val="24"/>
            </w:rPr>
            <w:alias w:val="Committee"/>
            <w:tag w:val="Committee"/>
            <w:id w:val="1914272295"/>
            <w:lock w:val="sdtContentLocked"/>
            <w:placeholder>
              <w:docPart w:val="1577D089352B4DFEA52D3801616E4100"/>
            </w:placeholder>
          </w:sdtPr>
          <w:sdtContent>
            <w:tc>
              <w:tcPr>
                <w:tcW w:w="6138" w:type="dxa"/>
              </w:tcPr>
              <w:p w:rsidR="003B4433" w:rsidRPr="00FF6471" w:rsidRDefault="003B4433" w:rsidP="000F1DF9">
                <w:pPr>
                  <w:jc w:val="right"/>
                  <w:rPr>
                    <w:rFonts w:cs="Times New Roman"/>
                    <w:szCs w:val="24"/>
                  </w:rPr>
                </w:pPr>
                <w:r>
                  <w:rPr>
                    <w:rFonts w:cs="Times New Roman"/>
                    <w:szCs w:val="24"/>
                  </w:rPr>
                  <w:t>Finance</w:t>
                </w:r>
              </w:p>
            </w:tc>
          </w:sdtContent>
        </w:sdt>
      </w:tr>
      <w:tr w:rsidR="003B4433" w:rsidTr="0040116D">
        <w:tc>
          <w:tcPr>
            <w:tcW w:w="3438" w:type="dxa"/>
          </w:tcPr>
          <w:p w:rsidR="003B4433" w:rsidRPr="00BC7495" w:rsidRDefault="003B4433" w:rsidP="000F1DF9">
            <w:pPr>
              <w:rPr>
                <w:rFonts w:cs="Times New Roman"/>
                <w:szCs w:val="24"/>
              </w:rPr>
            </w:pPr>
          </w:p>
        </w:tc>
        <w:sdt>
          <w:sdtPr>
            <w:rPr>
              <w:rFonts w:cs="Times New Roman"/>
              <w:szCs w:val="24"/>
            </w:rPr>
            <w:alias w:val="Date"/>
            <w:tag w:val="DateContentControl"/>
            <w:id w:val="1178081906"/>
            <w:lock w:val="sdtLocked"/>
            <w:placeholder>
              <w:docPart w:val="79456797FFDD43B3ADD5C945878D7159"/>
            </w:placeholder>
            <w:date w:fullDate="2017-03-07T00:00:00Z">
              <w:dateFormat w:val="M/d/yyyy"/>
              <w:lid w:val="en-US"/>
              <w:storeMappedDataAs w:val="dateTime"/>
              <w:calendar w:val="gregorian"/>
            </w:date>
          </w:sdtPr>
          <w:sdtContent>
            <w:tc>
              <w:tcPr>
                <w:tcW w:w="6138" w:type="dxa"/>
              </w:tcPr>
              <w:p w:rsidR="003B4433" w:rsidRPr="00FF6471" w:rsidRDefault="003B4433" w:rsidP="000F1DF9">
                <w:pPr>
                  <w:jc w:val="right"/>
                  <w:rPr>
                    <w:rFonts w:cs="Times New Roman"/>
                    <w:szCs w:val="24"/>
                  </w:rPr>
                </w:pPr>
                <w:r>
                  <w:rPr>
                    <w:rFonts w:cs="Times New Roman"/>
                    <w:szCs w:val="24"/>
                  </w:rPr>
                  <w:t>3/7/2017</w:t>
                </w:r>
              </w:p>
            </w:tc>
          </w:sdtContent>
        </w:sdt>
      </w:tr>
      <w:tr w:rsidR="003B4433" w:rsidTr="0040116D">
        <w:tc>
          <w:tcPr>
            <w:tcW w:w="3438" w:type="dxa"/>
          </w:tcPr>
          <w:p w:rsidR="003B4433" w:rsidRPr="00BC7495" w:rsidRDefault="003B4433" w:rsidP="000F1DF9">
            <w:pPr>
              <w:rPr>
                <w:rFonts w:cs="Times New Roman"/>
                <w:szCs w:val="24"/>
              </w:rPr>
            </w:pPr>
          </w:p>
        </w:tc>
        <w:sdt>
          <w:sdtPr>
            <w:rPr>
              <w:rFonts w:cs="Times New Roman"/>
              <w:szCs w:val="24"/>
            </w:rPr>
            <w:alias w:val="BA Version"/>
            <w:tag w:val="BAVersion"/>
            <w:id w:val="-1685590809"/>
            <w:lock w:val="sdtContentLocked"/>
            <w:placeholder>
              <w:docPart w:val="0FDA77A0A2BA41289EBAD8F40A1D7975"/>
            </w:placeholder>
          </w:sdtPr>
          <w:sdtContent>
            <w:tc>
              <w:tcPr>
                <w:tcW w:w="6138" w:type="dxa"/>
              </w:tcPr>
              <w:p w:rsidR="003B4433" w:rsidRPr="00FF6471" w:rsidRDefault="003B4433" w:rsidP="000F1DF9">
                <w:pPr>
                  <w:jc w:val="right"/>
                  <w:rPr>
                    <w:rFonts w:cs="Times New Roman"/>
                    <w:szCs w:val="24"/>
                  </w:rPr>
                </w:pPr>
                <w:r>
                  <w:rPr>
                    <w:rFonts w:cs="Times New Roman"/>
                    <w:szCs w:val="24"/>
                  </w:rPr>
                  <w:t>As Filed</w:t>
                </w:r>
              </w:p>
            </w:tc>
          </w:sdtContent>
        </w:sdt>
      </w:tr>
    </w:tbl>
    <w:p w:rsidR="003B4433" w:rsidRPr="00FF6471" w:rsidRDefault="003B4433" w:rsidP="000F1DF9">
      <w:pPr>
        <w:spacing w:after="0" w:line="240" w:lineRule="auto"/>
        <w:rPr>
          <w:rFonts w:cs="Times New Roman"/>
          <w:szCs w:val="24"/>
        </w:rPr>
      </w:pPr>
    </w:p>
    <w:p w:rsidR="003B4433" w:rsidRPr="00FF6471" w:rsidRDefault="003B4433" w:rsidP="000F1DF9">
      <w:pPr>
        <w:spacing w:after="0" w:line="240" w:lineRule="auto"/>
        <w:rPr>
          <w:rFonts w:cs="Times New Roman"/>
          <w:szCs w:val="24"/>
        </w:rPr>
      </w:pPr>
    </w:p>
    <w:p w:rsidR="003B4433" w:rsidRPr="00FF6471" w:rsidRDefault="003B443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35A982CAB5F459E9E8F333F2BD387C1"/>
        </w:placeholder>
      </w:sdtPr>
      <w:sdtContent>
        <w:p w:rsidR="003B4433" w:rsidRDefault="003B443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FEB64851719417596828C9EFFBFD900"/>
        </w:placeholder>
      </w:sdtPr>
      <w:sdtContent>
        <w:p w:rsidR="003B4433" w:rsidRDefault="003B4433" w:rsidP="00D43EAB">
          <w:pPr>
            <w:pStyle w:val="NormalWeb"/>
            <w:spacing w:before="0" w:beforeAutospacing="0" w:after="0" w:afterAutospacing="0"/>
            <w:jc w:val="both"/>
            <w:divId w:val="5252986"/>
            <w:rPr>
              <w:rFonts w:eastAsia="Times New Roman"/>
              <w:bCs/>
            </w:rPr>
          </w:pPr>
        </w:p>
        <w:p w:rsidR="003B4433" w:rsidRDefault="003B4433" w:rsidP="00D43EAB">
          <w:pPr>
            <w:pStyle w:val="NormalWeb"/>
            <w:spacing w:before="0" w:beforeAutospacing="0" w:after="0" w:afterAutospacing="0"/>
            <w:jc w:val="both"/>
            <w:divId w:val="5252986"/>
            <w:rPr>
              <w:color w:val="000000"/>
            </w:rPr>
          </w:pPr>
          <w:r w:rsidRPr="008D53CB">
            <w:rPr>
              <w:color w:val="000000"/>
            </w:rPr>
            <w:t>The Property Tax Reform &amp; Relief Act of 2017 is the result of work of the Senate Select Committee on Property Tax Relief and Reform. S</w:t>
          </w:r>
          <w:r>
            <w:rPr>
              <w:color w:val="000000"/>
            </w:rPr>
            <w:t>.</w:t>
          </w:r>
          <w:r w:rsidRPr="008D53CB">
            <w:rPr>
              <w:color w:val="000000"/>
            </w:rPr>
            <w:t>B</w:t>
          </w:r>
          <w:r>
            <w:rPr>
              <w:color w:val="000000"/>
            </w:rPr>
            <w:t>.</w:t>
          </w:r>
          <w:r w:rsidRPr="008D53CB">
            <w:rPr>
              <w:color w:val="000000"/>
            </w:rPr>
            <w:t xml:space="preserve"> 2 has three main goals: (1)</w:t>
          </w:r>
          <w:r>
            <w:rPr>
              <w:color w:val="000000"/>
            </w:rPr>
            <w:t xml:space="preserve"> Lower the rollback rate from 8 percent to 4 percent; (2) Require</w:t>
          </w:r>
          <w:r w:rsidRPr="008D53CB">
            <w:rPr>
              <w:color w:val="000000"/>
            </w:rPr>
            <w:t xml:space="preserve"> an automatic tax ratification election if the rollback rate is exceeded</w:t>
          </w:r>
          <w:r>
            <w:rPr>
              <w:color w:val="000000"/>
            </w:rPr>
            <w:t>; and (3) Create</w:t>
          </w:r>
          <w:r w:rsidRPr="008D53CB">
            <w:rPr>
              <w:color w:val="000000"/>
            </w:rPr>
            <w:t xml:space="preserve"> a Property Tax Advisory Board at the Comptroller's office.</w:t>
          </w:r>
        </w:p>
        <w:p w:rsidR="003B4433" w:rsidRPr="008D53CB" w:rsidRDefault="003B4433" w:rsidP="00D43EAB">
          <w:pPr>
            <w:pStyle w:val="NormalWeb"/>
            <w:spacing w:before="0" w:beforeAutospacing="0" w:after="0" w:afterAutospacing="0"/>
            <w:jc w:val="both"/>
            <w:divId w:val="5252986"/>
            <w:rPr>
              <w:color w:val="000000"/>
            </w:rPr>
          </w:pPr>
        </w:p>
        <w:p w:rsidR="003B4433" w:rsidRDefault="003B4433" w:rsidP="00D43EAB">
          <w:pPr>
            <w:pStyle w:val="NormalWeb"/>
            <w:spacing w:before="0" w:beforeAutospacing="0" w:after="0" w:afterAutospacing="0"/>
            <w:jc w:val="both"/>
            <w:divId w:val="5252986"/>
            <w:rPr>
              <w:color w:val="000000"/>
            </w:rPr>
          </w:pPr>
          <w:r w:rsidRPr="008D53CB">
            <w:rPr>
              <w:color w:val="000000"/>
            </w:rPr>
            <w:t>Under current law, the trigger point for a rollback</w:t>
          </w:r>
          <w:r>
            <w:rPr>
              <w:color w:val="000000"/>
            </w:rPr>
            <w:t xml:space="preserve"> election is set statewide at 8 percent</w:t>
          </w:r>
          <w:r w:rsidRPr="008D53CB">
            <w:rPr>
              <w:color w:val="000000"/>
            </w:rPr>
            <w:t>. S</w:t>
          </w:r>
          <w:r>
            <w:rPr>
              <w:color w:val="000000"/>
            </w:rPr>
            <w:t>.</w:t>
          </w:r>
          <w:r w:rsidRPr="008D53CB">
            <w:rPr>
              <w:color w:val="000000"/>
            </w:rPr>
            <w:t>B</w:t>
          </w:r>
          <w:r>
            <w:rPr>
              <w:color w:val="000000"/>
            </w:rPr>
            <w:t>. 2 lowers that to 4 percent</w:t>
          </w:r>
          <w:r w:rsidRPr="008D53CB">
            <w:rPr>
              <w:color w:val="000000"/>
            </w:rPr>
            <w:t xml:space="preserve"> and removes the petition requirement for an election, thus making an election automatic if a city, county</w:t>
          </w:r>
          <w:r>
            <w:rPr>
              <w:color w:val="000000"/>
            </w:rPr>
            <w:t>,</w:t>
          </w:r>
          <w:r w:rsidRPr="008D53CB">
            <w:rPr>
              <w:color w:val="000000"/>
            </w:rPr>
            <w:t xml:space="preserve"> or</w:t>
          </w:r>
          <w:r>
            <w:rPr>
              <w:color w:val="000000"/>
            </w:rPr>
            <w:t xml:space="preserve"> special district exceeds the 4 percent</w:t>
          </w:r>
          <w:r w:rsidRPr="008D53CB">
            <w:rPr>
              <w:color w:val="000000"/>
            </w:rPr>
            <w:t xml:space="preserve"> rollback rate. Currently, as appraisal values rise and city, county</w:t>
          </w:r>
          <w:r>
            <w:rPr>
              <w:color w:val="000000"/>
            </w:rPr>
            <w:t>,</w:t>
          </w:r>
          <w:r w:rsidRPr="008D53CB">
            <w:rPr>
              <w:color w:val="000000"/>
            </w:rPr>
            <w:t xml:space="preserve"> and special district tax rates stay constant or decrease slightly, home and business owners see their tax bills increase each year. </w:t>
          </w:r>
          <w:r>
            <w:rPr>
              <w:color w:val="000000"/>
            </w:rPr>
            <w:t>As t</w:t>
          </w:r>
          <w:r w:rsidRPr="008D53CB">
            <w:rPr>
              <w:color w:val="000000"/>
            </w:rPr>
            <w:t>he Texas economy continues to grow rapidly since the end of the Great Recession, taxpayers</w:t>
          </w:r>
          <w:r>
            <w:rPr>
              <w:color w:val="000000"/>
            </w:rPr>
            <w:t>'</w:t>
          </w:r>
          <w:r w:rsidRPr="008D53CB">
            <w:rPr>
              <w:color w:val="000000"/>
            </w:rPr>
            <w:t xml:space="preserve"> ability to keep up with these double-digit increases</w:t>
          </w:r>
          <w:r>
            <w:rPr>
              <w:color w:val="000000"/>
            </w:rPr>
            <w:t xml:space="preserve"> has become difficult. Taxpayer</w:t>
          </w:r>
          <w:r w:rsidRPr="008D53CB">
            <w:rPr>
              <w:color w:val="000000"/>
            </w:rPr>
            <w:t>s</w:t>
          </w:r>
          <w:r>
            <w:rPr>
              <w:color w:val="000000"/>
            </w:rPr>
            <w:t>'</w:t>
          </w:r>
          <w:r w:rsidRPr="008D53CB">
            <w:rPr>
              <w:color w:val="000000"/>
            </w:rPr>
            <w:t xml:space="preserve"> personal incomes, by any measure, have not come close to rising at the same pace.</w:t>
          </w:r>
        </w:p>
        <w:p w:rsidR="003B4433" w:rsidRPr="008D53CB" w:rsidRDefault="003B4433" w:rsidP="00D43EAB">
          <w:pPr>
            <w:pStyle w:val="NormalWeb"/>
            <w:spacing w:before="0" w:beforeAutospacing="0" w:after="0" w:afterAutospacing="0"/>
            <w:jc w:val="both"/>
            <w:divId w:val="5252986"/>
            <w:rPr>
              <w:color w:val="000000"/>
            </w:rPr>
          </w:pPr>
        </w:p>
        <w:p w:rsidR="003B4433" w:rsidRDefault="003B4433" w:rsidP="00D43EAB">
          <w:pPr>
            <w:pStyle w:val="NormalWeb"/>
            <w:spacing w:before="0" w:beforeAutospacing="0" w:after="0" w:afterAutospacing="0"/>
            <w:jc w:val="both"/>
            <w:divId w:val="5252986"/>
            <w:rPr>
              <w:color w:val="000000"/>
            </w:rPr>
          </w:pPr>
          <w:r w:rsidRPr="008D53CB">
            <w:rPr>
              <w:color w:val="000000"/>
            </w:rPr>
            <w:t>S</w:t>
          </w:r>
          <w:r>
            <w:rPr>
              <w:color w:val="000000"/>
            </w:rPr>
            <w:t>.</w:t>
          </w:r>
          <w:r w:rsidRPr="008D53CB">
            <w:rPr>
              <w:color w:val="000000"/>
            </w:rPr>
            <w:t>B</w:t>
          </w:r>
          <w:r>
            <w:rPr>
              <w:color w:val="000000"/>
            </w:rPr>
            <w:t>.</w:t>
          </w:r>
          <w:r w:rsidRPr="008D53CB">
            <w:rPr>
              <w:color w:val="000000"/>
            </w:rPr>
            <w:t xml:space="preserve"> 2 requires an automatic tax ratification election if the taxing entity adopts a tax rate that exceeds the rollback rate. It removes the petition requirement in current statute and standardizes tax ratification elections across the state by requiring them to be </w:t>
          </w:r>
          <w:r>
            <w:rPr>
              <w:color w:val="000000"/>
            </w:rPr>
            <w:t>held on general election dates.</w:t>
          </w:r>
        </w:p>
        <w:p w:rsidR="003B4433" w:rsidRPr="008D53CB" w:rsidRDefault="003B4433" w:rsidP="00D43EAB">
          <w:pPr>
            <w:pStyle w:val="NormalWeb"/>
            <w:spacing w:before="0" w:beforeAutospacing="0" w:after="0" w:afterAutospacing="0"/>
            <w:jc w:val="both"/>
            <w:divId w:val="5252986"/>
            <w:rPr>
              <w:color w:val="000000"/>
            </w:rPr>
          </w:pPr>
        </w:p>
        <w:p w:rsidR="003B4433" w:rsidRDefault="003B4433" w:rsidP="00D43EAB">
          <w:pPr>
            <w:pStyle w:val="NormalWeb"/>
            <w:spacing w:before="0" w:beforeAutospacing="0" w:after="0" w:afterAutospacing="0"/>
            <w:jc w:val="both"/>
            <w:divId w:val="5252986"/>
            <w:rPr>
              <w:color w:val="000000"/>
            </w:rPr>
          </w:pPr>
          <w:r w:rsidRPr="008D53CB">
            <w:rPr>
              <w:color w:val="000000"/>
            </w:rPr>
            <w:t>Additionally, S</w:t>
          </w:r>
          <w:r>
            <w:rPr>
              <w:color w:val="000000"/>
            </w:rPr>
            <w:t>.</w:t>
          </w:r>
          <w:r w:rsidRPr="008D53CB">
            <w:rPr>
              <w:color w:val="000000"/>
            </w:rPr>
            <w:t>B</w:t>
          </w:r>
          <w:r>
            <w:rPr>
              <w:color w:val="000000"/>
            </w:rPr>
            <w:t>.</w:t>
          </w:r>
          <w:r w:rsidRPr="008D53CB">
            <w:rPr>
              <w:color w:val="000000"/>
            </w:rPr>
            <w:t xml:space="preserve"> 2 enhances accountability by creating a Property Tax Admini</w:t>
          </w:r>
          <w:r>
            <w:rPr>
              <w:color w:val="000000"/>
            </w:rPr>
            <w:t>stration Advisory Board in the comptroller'</w:t>
          </w:r>
          <w:r w:rsidRPr="008D53CB">
            <w:rPr>
              <w:color w:val="000000"/>
            </w:rPr>
            <w:t>s office to oversee the appraisal process. It statutorily sets the filing deadline for all property tax protests as May 15, thus eliminating confusion for owners caused by multiple deadlines previously set for different classifications of property. Finally, in counties with populations of 120,000 or more, S</w:t>
          </w:r>
          <w:r>
            <w:rPr>
              <w:color w:val="000000"/>
            </w:rPr>
            <w:t>.</w:t>
          </w:r>
          <w:r w:rsidRPr="008D53CB">
            <w:rPr>
              <w:color w:val="000000"/>
            </w:rPr>
            <w:t>B</w:t>
          </w:r>
          <w:r>
            <w:rPr>
              <w:color w:val="000000"/>
            </w:rPr>
            <w:t xml:space="preserve">. </w:t>
          </w:r>
          <w:r w:rsidRPr="008D53CB">
            <w:rPr>
              <w:color w:val="000000"/>
            </w:rPr>
            <w:t>2 establishes specialized Appraisal Review Board panels to evaluate particular categories of complex taxpayer protests.</w:t>
          </w:r>
        </w:p>
        <w:p w:rsidR="003B4433" w:rsidRPr="008D53CB" w:rsidRDefault="003B4433" w:rsidP="00D43EAB">
          <w:pPr>
            <w:pStyle w:val="NormalWeb"/>
            <w:spacing w:before="0" w:beforeAutospacing="0" w:after="0" w:afterAutospacing="0"/>
            <w:jc w:val="both"/>
            <w:divId w:val="5252986"/>
            <w:rPr>
              <w:color w:val="000000"/>
            </w:rPr>
          </w:pPr>
        </w:p>
        <w:p w:rsidR="003B4433" w:rsidRPr="008D53CB" w:rsidRDefault="003B4433" w:rsidP="00D43EAB">
          <w:pPr>
            <w:pStyle w:val="NormalWeb"/>
            <w:spacing w:before="0" w:beforeAutospacing="0" w:after="0" w:afterAutospacing="0"/>
            <w:jc w:val="both"/>
            <w:divId w:val="5252986"/>
            <w:rPr>
              <w:color w:val="000000"/>
            </w:rPr>
          </w:pPr>
          <w:r w:rsidRPr="008D53CB">
            <w:rPr>
              <w:color w:val="000000"/>
            </w:rPr>
            <w:t>Finally, S</w:t>
          </w:r>
          <w:r>
            <w:rPr>
              <w:color w:val="000000"/>
            </w:rPr>
            <w:t>.</w:t>
          </w:r>
          <w:r w:rsidRPr="008D53CB">
            <w:rPr>
              <w:color w:val="000000"/>
            </w:rPr>
            <w:t>B</w:t>
          </w:r>
          <w:r>
            <w:rPr>
              <w:color w:val="000000"/>
            </w:rPr>
            <w:t>.</w:t>
          </w:r>
          <w:r w:rsidRPr="008D53CB">
            <w:rPr>
              <w:color w:val="000000"/>
            </w:rPr>
            <w:t xml:space="preserve"> 2 increases the value of properties that have the option of going to binding arbitration from $3 million to $5 million</w:t>
          </w:r>
          <w:r>
            <w:rPr>
              <w:color w:val="000000"/>
            </w:rPr>
            <w:t>; and</w:t>
          </w:r>
          <w:r w:rsidRPr="008D53CB">
            <w:rPr>
              <w:color w:val="000000"/>
            </w:rPr>
            <w:t xml:space="preserve"> raises the exemption from filing income producing business personal from $500 in value to $2</w:t>
          </w:r>
          <w:r>
            <w:rPr>
              <w:color w:val="000000"/>
            </w:rPr>
            <w:t>,</w:t>
          </w:r>
          <w:r w:rsidRPr="008D53CB">
            <w:rPr>
              <w:color w:val="000000"/>
            </w:rPr>
            <w:t>500 in order to cut compliance cost for taxpayers and appraisal districts. Lastly, it prohibits local governments from being able to challenge the value of an entire class of properties.</w:t>
          </w:r>
        </w:p>
        <w:p w:rsidR="003B4433" w:rsidRPr="00D70925" w:rsidRDefault="003B4433" w:rsidP="00D43EAB">
          <w:pPr>
            <w:spacing w:after="0" w:line="240" w:lineRule="auto"/>
            <w:jc w:val="both"/>
            <w:rPr>
              <w:rFonts w:eastAsia="Times New Roman" w:cs="Times New Roman"/>
              <w:bCs/>
              <w:szCs w:val="24"/>
            </w:rPr>
          </w:pPr>
        </w:p>
      </w:sdtContent>
    </w:sdt>
    <w:p w:rsidR="003B4433" w:rsidRDefault="003B443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 </w:t>
      </w:r>
      <w:bookmarkStart w:id="1" w:name="AmendsCurrentLaw"/>
      <w:bookmarkEnd w:id="1"/>
      <w:r>
        <w:rPr>
          <w:rFonts w:cs="Times New Roman"/>
          <w:szCs w:val="24"/>
        </w:rPr>
        <w:t>amends current law relating to ad valorem taxation.</w:t>
      </w:r>
    </w:p>
    <w:p w:rsidR="003B4433" w:rsidRPr="001B5720" w:rsidRDefault="003B4433" w:rsidP="000F1DF9">
      <w:pPr>
        <w:spacing w:after="0" w:line="240" w:lineRule="auto"/>
        <w:jc w:val="both"/>
        <w:rPr>
          <w:rFonts w:eastAsia="Times New Roman" w:cs="Times New Roman"/>
          <w:szCs w:val="24"/>
        </w:rPr>
      </w:pPr>
    </w:p>
    <w:p w:rsidR="003B4433" w:rsidRPr="005C2A78" w:rsidRDefault="003B443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C4103CEF0040454895371B2CA1821601"/>
          </w:placeholder>
        </w:sdtPr>
        <w:sdtContent>
          <w:r>
            <w:rPr>
              <w:rFonts w:eastAsia="Times New Roman" w:cs="Times New Roman"/>
              <w:b/>
              <w:szCs w:val="24"/>
              <w:u w:val="single"/>
            </w:rPr>
            <w:t>RULEMAKING AUTHORITY</w:t>
          </w:r>
        </w:sdtContent>
      </w:sdt>
    </w:p>
    <w:p w:rsidR="003B4433" w:rsidRPr="006529C4" w:rsidRDefault="003B4433" w:rsidP="00774EC7">
      <w:pPr>
        <w:spacing w:after="0" w:line="240" w:lineRule="auto"/>
        <w:jc w:val="both"/>
        <w:rPr>
          <w:rFonts w:cs="Times New Roman"/>
          <w:szCs w:val="24"/>
        </w:rPr>
      </w:pPr>
    </w:p>
    <w:p w:rsidR="003B4433" w:rsidRDefault="003B4433" w:rsidP="00774EC7">
      <w:pPr>
        <w:spacing w:after="0" w:line="240" w:lineRule="auto"/>
        <w:jc w:val="both"/>
        <w:rPr>
          <w:rFonts w:cs="Times New Roman"/>
          <w:szCs w:val="24"/>
        </w:rPr>
      </w:pPr>
      <w:r>
        <w:rPr>
          <w:rFonts w:cs="Times New Roman"/>
          <w:szCs w:val="24"/>
        </w:rPr>
        <w:t>Rulemaking authority previously granted to the Texas comptroller of public accounts is modified in SECTION 4 (Section 5.102, Tax Code) and SECTION 38 (Section 403.302, Government Code) of this bill.</w:t>
      </w:r>
    </w:p>
    <w:p w:rsidR="003B4433" w:rsidRDefault="003B4433" w:rsidP="00774EC7">
      <w:pPr>
        <w:spacing w:after="0" w:line="240" w:lineRule="auto"/>
        <w:jc w:val="both"/>
        <w:rPr>
          <w:rFonts w:cs="Times New Roman"/>
          <w:szCs w:val="24"/>
        </w:rPr>
      </w:pPr>
    </w:p>
    <w:p w:rsidR="003B4433" w:rsidRPr="006529C4" w:rsidRDefault="003B4433" w:rsidP="00774EC7">
      <w:pPr>
        <w:spacing w:after="0" w:line="240" w:lineRule="auto"/>
        <w:jc w:val="both"/>
        <w:rPr>
          <w:rFonts w:cs="Times New Roman"/>
          <w:szCs w:val="24"/>
        </w:rPr>
      </w:pPr>
      <w:r>
        <w:rPr>
          <w:rFonts w:cs="Times New Roman"/>
          <w:szCs w:val="24"/>
        </w:rPr>
        <w:t>Rulemaking authority previously granted to an appraisal review board is modified in SECTION 33 (Section 41.71, Tax Code) of this bill.</w:t>
      </w:r>
    </w:p>
    <w:p w:rsidR="003B4433" w:rsidRPr="006529C4" w:rsidRDefault="003B4433" w:rsidP="00774EC7">
      <w:pPr>
        <w:spacing w:after="0" w:line="240" w:lineRule="auto"/>
        <w:jc w:val="both"/>
        <w:rPr>
          <w:rFonts w:cs="Times New Roman"/>
          <w:szCs w:val="24"/>
        </w:rPr>
      </w:pPr>
    </w:p>
    <w:p w:rsidR="003B4433" w:rsidRPr="005C2A78" w:rsidRDefault="003B443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3A28929816E344DA9D37FA2418DFD607"/>
          </w:placeholder>
        </w:sdtPr>
        <w:sdtContent>
          <w:r>
            <w:rPr>
              <w:rFonts w:eastAsia="Times New Roman" w:cs="Times New Roman"/>
              <w:b/>
              <w:szCs w:val="24"/>
              <w:u w:val="single"/>
            </w:rPr>
            <w:t>SECTION BY SECTION ANALYSIS</w:t>
          </w:r>
        </w:sdtContent>
      </w:sdt>
    </w:p>
    <w:p w:rsidR="003B4433" w:rsidRPr="005C2A78" w:rsidRDefault="003B4433" w:rsidP="000F1DF9">
      <w:pPr>
        <w:spacing w:after="0" w:line="240" w:lineRule="auto"/>
        <w:jc w:val="both"/>
        <w:rPr>
          <w:rFonts w:eastAsia="Times New Roman" w:cs="Times New Roman"/>
          <w:szCs w:val="24"/>
        </w:rPr>
      </w:pPr>
    </w:p>
    <w:p w:rsidR="003B4433" w:rsidRPr="005C2A78" w:rsidRDefault="003B443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cited as the Texas Property Tax Reform and Relief Act of 2017.</w:t>
      </w:r>
    </w:p>
    <w:p w:rsidR="003B4433" w:rsidRPr="005C2A78" w:rsidRDefault="003B4433" w:rsidP="000F1DF9">
      <w:pPr>
        <w:spacing w:after="0" w:line="240" w:lineRule="auto"/>
        <w:jc w:val="both"/>
        <w:rPr>
          <w:rFonts w:eastAsia="Times New Roman" w:cs="Times New Roman"/>
          <w:szCs w:val="24"/>
        </w:rPr>
      </w:pPr>
    </w:p>
    <w:p w:rsidR="003B4433" w:rsidRDefault="003B4433" w:rsidP="000F1DF9">
      <w:pPr>
        <w:spacing w:after="0" w:line="240" w:lineRule="auto"/>
        <w:jc w:val="both"/>
        <w:rPr>
          <w:rFonts w:eastAsia="Times New Roman" w:cs="Times New Roman"/>
          <w:szCs w:val="24"/>
        </w:rPr>
      </w:pPr>
      <w:r>
        <w:rPr>
          <w:rFonts w:eastAsia="Times New Roman" w:cs="Times New Roman"/>
          <w:szCs w:val="24"/>
        </w:rPr>
        <w:t>SECTION 2. Amends Chapter 5, Tax Code, by adding Sections 5.01 and 5.02, as follows:</w:t>
      </w:r>
    </w:p>
    <w:p w:rsidR="003B4433" w:rsidRDefault="003B4433" w:rsidP="000F1DF9">
      <w:pPr>
        <w:spacing w:after="0" w:line="240" w:lineRule="auto"/>
        <w:jc w:val="both"/>
        <w:rPr>
          <w:rFonts w:eastAsia="Times New Roman" w:cs="Times New Roman"/>
          <w:szCs w:val="24"/>
        </w:rPr>
      </w:pPr>
    </w:p>
    <w:p w:rsidR="003B4433" w:rsidRDefault="003B4433" w:rsidP="006F3048">
      <w:pPr>
        <w:spacing w:after="0" w:line="240" w:lineRule="auto"/>
        <w:ind w:left="720"/>
        <w:jc w:val="both"/>
        <w:rPr>
          <w:rFonts w:eastAsia="Times New Roman" w:cs="Times New Roman"/>
          <w:szCs w:val="24"/>
        </w:rPr>
      </w:pPr>
      <w:r>
        <w:rPr>
          <w:rFonts w:eastAsia="Times New Roman" w:cs="Times New Roman"/>
          <w:szCs w:val="24"/>
        </w:rPr>
        <w:t>Sec. 5.01. PROPERTY TAX ADMINISTRATION ADVISORY BOARD. (a) Requires the Texas comptroller of public accounts (comptroller) to appoint the property tax administration advisory board (advisory board) to advise the comptroller with respect to the division or divisions within the Office of the Comptroller of Public Accounts of the State of Texas (office) with primary responsibility for state administration of property taxation and state oversight of appraisal districts and local tax offices. Requires the advisory board to make recommendations to the comptroller regarding:</w:t>
      </w:r>
    </w:p>
    <w:p w:rsidR="003B4433" w:rsidRDefault="003B4433" w:rsidP="006F3048">
      <w:pPr>
        <w:spacing w:after="0" w:line="240" w:lineRule="auto"/>
        <w:ind w:left="720"/>
        <w:jc w:val="both"/>
        <w:rPr>
          <w:rFonts w:eastAsia="Times New Roman" w:cs="Times New Roman"/>
          <w:szCs w:val="24"/>
        </w:rPr>
      </w:pPr>
    </w:p>
    <w:p w:rsidR="003B4433" w:rsidRDefault="003B4433" w:rsidP="006F3048">
      <w:pPr>
        <w:spacing w:after="0" w:line="240" w:lineRule="auto"/>
        <w:ind w:left="2160"/>
        <w:jc w:val="both"/>
        <w:rPr>
          <w:rFonts w:eastAsia="Times New Roman" w:cs="Times New Roman"/>
          <w:szCs w:val="24"/>
        </w:rPr>
      </w:pPr>
      <w:r>
        <w:rPr>
          <w:rFonts w:eastAsia="Times New Roman" w:cs="Times New Roman"/>
          <w:szCs w:val="24"/>
        </w:rPr>
        <w:t>(1) proposed property tax rules and prescribed procedures and forms;</w:t>
      </w:r>
    </w:p>
    <w:p w:rsidR="003B4433" w:rsidRDefault="003B4433" w:rsidP="006F3048">
      <w:pPr>
        <w:spacing w:after="0" w:line="240" w:lineRule="auto"/>
        <w:ind w:left="2160"/>
        <w:jc w:val="both"/>
        <w:rPr>
          <w:rFonts w:eastAsia="Times New Roman" w:cs="Times New Roman"/>
          <w:szCs w:val="24"/>
        </w:rPr>
      </w:pPr>
    </w:p>
    <w:p w:rsidR="003B4433" w:rsidRDefault="003B4433" w:rsidP="006F3048">
      <w:pPr>
        <w:spacing w:after="0" w:line="240" w:lineRule="auto"/>
        <w:ind w:left="2160"/>
        <w:jc w:val="both"/>
        <w:rPr>
          <w:rFonts w:eastAsia="Times New Roman" w:cs="Times New Roman"/>
          <w:szCs w:val="24"/>
        </w:rPr>
      </w:pPr>
      <w:r>
        <w:rPr>
          <w:rFonts w:eastAsia="Times New Roman" w:cs="Times New Roman"/>
          <w:szCs w:val="24"/>
        </w:rPr>
        <w:t xml:space="preserve">(2) minimum standards for the administration and operation of an appraisal district; </w:t>
      </w:r>
    </w:p>
    <w:p w:rsidR="003B4433" w:rsidRDefault="003B4433" w:rsidP="006F3048">
      <w:pPr>
        <w:spacing w:after="0" w:line="240" w:lineRule="auto"/>
        <w:ind w:left="2160"/>
        <w:jc w:val="both"/>
        <w:rPr>
          <w:rFonts w:eastAsia="Times New Roman" w:cs="Times New Roman"/>
          <w:szCs w:val="24"/>
        </w:rPr>
      </w:pPr>
    </w:p>
    <w:p w:rsidR="003B4433" w:rsidRDefault="003B4433" w:rsidP="006F3048">
      <w:pPr>
        <w:spacing w:after="0" w:line="240" w:lineRule="auto"/>
        <w:ind w:left="2160"/>
        <w:jc w:val="both"/>
        <w:rPr>
          <w:rFonts w:eastAsia="Times New Roman" w:cs="Times New Roman"/>
          <w:szCs w:val="24"/>
        </w:rPr>
      </w:pPr>
      <w:r>
        <w:rPr>
          <w:rFonts w:eastAsia="Times New Roman" w:cs="Times New Roman"/>
          <w:szCs w:val="24"/>
        </w:rPr>
        <w:t>(3) minimum standards for the administration and operation of a local tax office;</w:t>
      </w:r>
    </w:p>
    <w:p w:rsidR="003B4433" w:rsidRDefault="003B4433" w:rsidP="006F3048">
      <w:pPr>
        <w:spacing w:after="0" w:line="240" w:lineRule="auto"/>
        <w:ind w:left="2160"/>
        <w:jc w:val="both"/>
        <w:rPr>
          <w:rFonts w:eastAsia="Times New Roman" w:cs="Times New Roman"/>
          <w:szCs w:val="24"/>
        </w:rPr>
      </w:pPr>
    </w:p>
    <w:p w:rsidR="003B4433" w:rsidRDefault="003B4433" w:rsidP="006F3048">
      <w:pPr>
        <w:spacing w:after="0" w:line="240" w:lineRule="auto"/>
        <w:ind w:left="2160"/>
        <w:jc w:val="both"/>
        <w:rPr>
          <w:rFonts w:eastAsia="Times New Roman" w:cs="Times New Roman"/>
          <w:szCs w:val="24"/>
        </w:rPr>
      </w:pPr>
      <w:r>
        <w:rPr>
          <w:rFonts w:eastAsia="Times New Roman" w:cs="Times New Roman"/>
          <w:szCs w:val="24"/>
        </w:rPr>
        <w:t>(4) appointment of certain executive staff of the division within the office with primary responsibility for state  administration of property taxation and state oversight of appraisal districts and local tax offices;</w:t>
      </w:r>
    </w:p>
    <w:p w:rsidR="003B4433" w:rsidRDefault="003B4433" w:rsidP="006F3048">
      <w:pPr>
        <w:spacing w:after="0" w:line="240" w:lineRule="auto"/>
        <w:ind w:left="2160"/>
        <w:jc w:val="both"/>
        <w:rPr>
          <w:rFonts w:eastAsia="Times New Roman" w:cs="Times New Roman"/>
          <w:szCs w:val="24"/>
        </w:rPr>
      </w:pPr>
    </w:p>
    <w:p w:rsidR="003B4433" w:rsidRDefault="003B4433" w:rsidP="006F3048">
      <w:pPr>
        <w:spacing w:after="0" w:line="240" w:lineRule="auto"/>
        <w:ind w:left="2160"/>
        <w:jc w:val="both"/>
        <w:rPr>
          <w:rFonts w:eastAsia="Times New Roman" w:cs="Times New Roman"/>
          <w:szCs w:val="24"/>
        </w:rPr>
      </w:pPr>
      <w:r>
        <w:rPr>
          <w:rFonts w:eastAsia="Times New Roman" w:cs="Times New Roman"/>
          <w:szCs w:val="24"/>
        </w:rPr>
        <w:t>(5) property tax publications, guidelines, and communications;</w:t>
      </w:r>
    </w:p>
    <w:p w:rsidR="003B4433" w:rsidRDefault="003B4433" w:rsidP="006F3048">
      <w:pPr>
        <w:spacing w:after="0" w:line="240" w:lineRule="auto"/>
        <w:ind w:left="2160"/>
        <w:jc w:val="both"/>
        <w:rPr>
          <w:rFonts w:eastAsia="Times New Roman" w:cs="Times New Roman"/>
          <w:szCs w:val="24"/>
        </w:rPr>
      </w:pPr>
    </w:p>
    <w:p w:rsidR="003B4433" w:rsidRDefault="003B4433" w:rsidP="006F3048">
      <w:pPr>
        <w:spacing w:after="0" w:line="240" w:lineRule="auto"/>
        <w:ind w:left="2160"/>
        <w:jc w:val="both"/>
        <w:rPr>
          <w:rFonts w:eastAsia="Times New Roman" w:cs="Times New Roman"/>
          <w:szCs w:val="24"/>
        </w:rPr>
      </w:pPr>
      <w:r>
        <w:rPr>
          <w:rFonts w:eastAsia="Times New Roman" w:cs="Times New Roman"/>
          <w:szCs w:val="24"/>
        </w:rPr>
        <w:t>(6) property value studies for school districts and ratio studies for appraisal districts;</w:t>
      </w:r>
    </w:p>
    <w:p w:rsidR="003B4433" w:rsidRDefault="003B4433" w:rsidP="006F3048">
      <w:pPr>
        <w:spacing w:after="0" w:line="240" w:lineRule="auto"/>
        <w:ind w:left="2160"/>
        <w:jc w:val="both"/>
        <w:rPr>
          <w:rFonts w:eastAsia="Times New Roman" w:cs="Times New Roman"/>
          <w:szCs w:val="24"/>
        </w:rPr>
      </w:pPr>
    </w:p>
    <w:p w:rsidR="003B4433" w:rsidRDefault="003B4433" w:rsidP="006F3048">
      <w:pPr>
        <w:spacing w:after="0" w:line="240" w:lineRule="auto"/>
        <w:ind w:left="2160"/>
        <w:jc w:val="both"/>
        <w:rPr>
          <w:rFonts w:eastAsia="Times New Roman" w:cs="Times New Roman"/>
          <w:szCs w:val="24"/>
        </w:rPr>
      </w:pPr>
      <w:r>
        <w:rPr>
          <w:rFonts w:eastAsia="Times New Roman" w:cs="Times New Roman"/>
          <w:szCs w:val="24"/>
        </w:rPr>
        <w:t>(7) reviews of appraisal districts and appraisal review boards;</w:t>
      </w:r>
    </w:p>
    <w:p w:rsidR="003B4433" w:rsidRDefault="003B4433" w:rsidP="006F3048">
      <w:pPr>
        <w:spacing w:after="0" w:line="240" w:lineRule="auto"/>
        <w:ind w:left="2160"/>
        <w:jc w:val="both"/>
        <w:rPr>
          <w:rFonts w:eastAsia="Times New Roman" w:cs="Times New Roman"/>
          <w:szCs w:val="24"/>
        </w:rPr>
      </w:pPr>
    </w:p>
    <w:p w:rsidR="003B4433" w:rsidRDefault="003B4433" w:rsidP="006F3048">
      <w:pPr>
        <w:spacing w:after="0" w:line="240" w:lineRule="auto"/>
        <w:ind w:left="2160"/>
        <w:jc w:val="both"/>
        <w:rPr>
          <w:rFonts w:eastAsia="Times New Roman" w:cs="Times New Roman"/>
          <w:szCs w:val="24"/>
        </w:rPr>
      </w:pPr>
      <w:r>
        <w:rPr>
          <w:rFonts w:eastAsia="Times New Roman" w:cs="Times New Roman"/>
          <w:szCs w:val="24"/>
        </w:rPr>
        <w:t>(8) computer hardware and software needs for certain entities; and</w:t>
      </w:r>
    </w:p>
    <w:p w:rsidR="003B4433" w:rsidRDefault="003B4433" w:rsidP="006F3048">
      <w:pPr>
        <w:spacing w:after="0" w:line="240" w:lineRule="auto"/>
        <w:ind w:left="2160"/>
        <w:jc w:val="both"/>
        <w:rPr>
          <w:rFonts w:eastAsia="Times New Roman" w:cs="Times New Roman"/>
          <w:szCs w:val="24"/>
        </w:rPr>
      </w:pPr>
    </w:p>
    <w:p w:rsidR="003B4433" w:rsidRDefault="003B4433" w:rsidP="006F3048">
      <w:pPr>
        <w:spacing w:after="0" w:line="240" w:lineRule="auto"/>
        <w:ind w:left="2160"/>
        <w:jc w:val="both"/>
        <w:rPr>
          <w:rFonts w:eastAsia="Times New Roman" w:cs="Times New Roman"/>
          <w:szCs w:val="24"/>
        </w:rPr>
      </w:pPr>
      <w:r>
        <w:rPr>
          <w:rFonts w:eastAsia="Times New Roman" w:cs="Times New Roman"/>
          <w:szCs w:val="24"/>
        </w:rPr>
        <w:t>(9) other property tax operational matters.</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ind w:left="1440"/>
        <w:jc w:val="both"/>
        <w:rPr>
          <w:rFonts w:eastAsia="Times New Roman" w:cs="Times New Roman"/>
          <w:szCs w:val="24"/>
        </w:rPr>
      </w:pPr>
      <w:r>
        <w:rPr>
          <w:rFonts w:eastAsia="Times New Roman" w:cs="Times New Roman"/>
          <w:szCs w:val="24"/>
        </w:rPr>
        <w:t>(b) Sets forth the composition and appointment procedure of the advisory board. Provides that advisory board members serve at the comptroller's pleasure.</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ind w:left="1440"/>
        <w:jc w:val="both"/>
        <w:rPr>
          <w:rFonts w:eastAsia="Times New Roman" w:cs="Times New Roman"/>
          <w:szCs w:val="24"/>
        </w:rPr>
      </w:pPr>
      <w:r>
        <w:rPr>
          <w:rFonts w:eastAsia="Times New Roman" w:cs="Times New Roman"/>
          <w:szCs w:val="24"/>
        </w:rPr>
        <w:t>(c) Requires the members of the advisory board to have knowledge of or experience in property tax administration, appraisal, or law.</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ind w:left="1440"/>
        <w:jc w:val="both"/>
        <w:rPr>
          <w:rFonts w:eastAsia="Times New Roman" w:cs="Times New Roman"/>
          <w:szCs w:val="24"/>
        </w:rPr>
      </w:pPr>
      <w:r>
        <w:rPr>
          <w:rFonts w:eastAsia="Times New Roman" w:cs="Times New Roman"/>
          <w:szCs w:val="24"/>
        </w:rPr>
        <w:t>(d) Requires appointments to the advisory board to be made without regard to the race, color, disability, gender, religion, age, or national origin of appointees.</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ind w:left="1440"/>
        <w:jc w:val="both"/>
        <w:rPr>
          <w:rFonts w:eastAsia="Times New Roman" w:cs="Times New Roman"/>
          <w:szCs w:val="24"/>
        </w:rPr>
      </w:pPr>
      <w:r>
        <w:rPr>
          <w:rFonts w:eastAsia="Times New Roman" w:cs="Times New Roman"/>
          <w:szCs w:val="24"/>
        </w:rPr>
        <w:t>(e) Requires each member of the advisory board to be a resident of this state.</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ind w:left="1440"/>
        <w:jc w:val="both"/>
        <w:rPr>
          <w:rFonts w:eastAsia="Times New Roman" w:cs="Times New Roman"/>
          <w:szCs w:val="24"/>
        </w:rPr>
      </w:pPr>
      <w:r>
        <w:rPr>
          <w:rFonts w:eastAsia="Times New Roman" w:cs="Times New Roman"/>
          <w:szCs w:val="24"/>
        </w:rPr>
        <w:t>(f) Prohibits an elected official from serving on the advisory board.</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ind w:left="1440"/>
        <w:jc w:val="both"/>
        <w:rPr>
          <w:rFonts w:eastAsia="Times New Roman" w:cs="Times New Roman"/>
          <w:szCs w:val="24"/>
        </w:rPr>
      </w:pPr>
      <w:r>
        <w:rPr>
          <w:rFonts w:eastAsia="Times New Roman" w:cs="Times New Roman"/>
          <w:szCs w:val="24"/>
        </w:rPr>
        <w:t>(g) Establishes this chapter's exclusive governance of the advisory board.</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ind w:left="1440"/>
        <w:jc w:val="both"/>
        <w:rPr>
          <w:rFonts w:eastAsia="Times New Roman" w:cs="Times New Roman"/>
          <w:szCs w:val="24"/>
        </w:rPr>
      </w:pPr>
      <w:r>
        <w:rPr>
          <w:rFonts w:eastAsia="Times New Roman" w:cs="Times New Roman"/>
          <w:szCs w:val="24"/>
        </w:rPr>
        <w:t>(h) Requires the comptroller's staff to provide assistance to the advisory board in performing its duties.</w:t>
      </w:r>
    </w:p>
    <w:p w:rsidR="003B4433" w:rsidRDefault="003B4433" w:rsidP="006F3048">
      <w:pPr>
        <w:spacing w:after="0" w:line="240" w:lineRule="auto"/>
        <w:ind w:left="1440"/>
        <w:jc w:val="both"/>
        <w:rPr>
          <w:rFonts w:eastAsia="Times New Roman" w:cs="Times New Roman"/>
          <w:szCs w:val="24"/>
        </w:rPr>
      </w:pPr>
    </w:p>
    <w:p w:rsidR="003B4433" w:rsidRPr="005C2A78" w:rsidRDefault="003B4433" w:rsidP="006F3048">
      <w:pPr>
        <w:spacing w:after="0" w:line="240" w:lineRule="auto"/>
        <w:ind w:left="720"/>
        <w:jc w:val="both"/>
        <w:rPr>
          <w:rFonts w:eastAsia="Times New Roman" w:cs="Times New Roman"/>
          <w:szCs w:val="24"/>
        </w:rPr>
      </w:pPr>
      <w:r>
        <w:rPr>
          <w:rFonts w:eastAsia="Times New Roman" w:cs="Times New Roman"/>
          <w:szCs w:val="24"/>
        </w:rPr>
        <w:t>Sec. 5.02. RESTRICTIONS ON ADVISORY BOARD MEMBERSHIP. Prohibits a person from serving on the advisory board if the person or the person's spouse has certain dealings with the comptroller, an appraisal district, or a taxing unit.</w:t>
      </w:r>
    </w:p>
    <w:p w:rsidR="003B4433" w:rsidRPr="005C2A78" w:rsidRDefault="003B4433" w:rsidP="000F1DF9">
      <w:pPr>
        <w:spacing w:after="0" w:line="240" w:lineRule="auto"/>
        <w:jc w:val="both"/>
        <w:rPr>
          <w:rFonts w:eastAsia="Times New Roman" w:cs="Times New Roman"/>
          <w:szCs w:val="24"/>
        </w:rPr>
      </w:pPr>
    </w:p>
    <w:p w:rsidR="003B4433" w:rsidRDefault="003B4433" w:rsidP="006F304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5.05, Tax Code, by adding Subsection (c-1), to require an appraisal district to appraise property in accordance with any appraisal manuals prepared and issued by the comptroller.</w:t>
      </w:r>
    </w:p>
    <w:p w:rsidR="003B4433" w:rsidRDefault="003B4433" w:rsidP="006F3048">
      <w:pPr>
        <w:spacing w:after="0" w:line="240" w:lineRule="auto"/>
        <w:jc w:val="both"/>
        <w:rPr>
          <w:rFonts w:eastAsia="Times New Roman" w:cs="Times New Roman"/>
          <w:szCs w:val="24"/>
        </w:rPr>
      </w:pPr>
    </w:p>
    <w:p w:rsidR="003B4433" w:rsidRDefault="003B4433" w:rsidP="006F3048">
      <w:pPr>
        <w:spacing w:after="0" w:line="240" w:lineRule="auto"/>
        <w:jc w:val="both"/>
        <w:rPr>
          <w:rFonts w:eastAsia="Times New Roman" w:cs="Times New Roman"/>
          <w:szCs w:val="24"/>
        </w:rPr>
      </w:pPr>
      <w:r>
        <w:rPr>
          <w:rFonts w:eastAsia="Times New Roman" w:cs="Times New Roman"/>
          <w:szCs w:val="24"/>
        </w:rPr>
        <w:t>SECTION 4. Amends Sections 5.102(a) and (c), Tax Code, as follows:</w:t>
      </w:r>
    </w:p>
    <w:p w:rsidR="003B4433" w:rsidRDefault="003B4433" w:rsidP="006F3048">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(a) Requires the comptroller, at least once every two years, to review certain aspects of the governance of each appraisal district, to determine compliance with generally accepted standards, procedures, and methodology, including compliance with standards, procedures, and methodology prescribed by appraisal manuals prepared and issued by the comptroller. Authorizes the comptroller by rule, after consultation with the property tax administration advisory board, rather than the advisory committee created under Section 403.302, Government Code, to establish procedures and standards for conducting and scoring the review.</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(c) Requires the comptroller to deliver a report detailing the comptroller's findings and recommendations to certain people if the review finds that an appraisal district is not in compliance with certain generally accepted standards, including compliance with standards, procedures, and methodology prescribed by appraisal manuals prepared and issued by the comptroller.</w:t>
      </w:r>
    </w:p>
    <w:p w:rsidR="003B4433" w:rsidRDefault="003B4433" w:rsidP="006F3048">
      <w:pPr>
        <w:spacing w:after="0" w:line="240" w:lineRule="auto"/>
        <w:ind w:left="720"/>
        <w:jc w:val="both"/>
        <w:rPr>
          <w:rFonts w:eastAsia="Times New Roman" w:cs="Times New Roman"/>
          <w:szCs w:val="24"/>
        </w:rPr>
      </w:pPr>
    </w:p>
    <w:p w:rsidR="003B4433" w:rsidRDefault="003B4433" w:rsidP="006F3048">
      <w:pPr>
        <w:spacing w:after="0" w:line="240" w:lineRule="auto"/>
        <w:jc w:val="both"/>
        <w:rPr>
          <w:rFonts w:eastAsia="Times New Roman" w:cs="Times New Roman"/>
          <w:szCs w:val="24"/>
        </w:rPr>
      </w:pPr>
      <w:r>
        <w:rPr>
          <w:rFonts w:eastAsia="Times New Roman" w:cs="Times New Roman"/>
          <w:szCs w:val="24"/>
        </w:rPr>
        <w:t>SECTION 5. Amends Section 5.13(d), Tax Code, as follows:</w:t>
      </w:r>
    </w:p>
    <w:p w:rsidR="003B4433" w:rsidRDefault="003B4433" w:rsidP="006F3048">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(d) Requires the comptroller, in conducting a general audit, to consider and report on:</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1440"/>
        <w:jc w:val="both"/>
        <w:rPr>
          <w:rFonts w:eastAsia="Times New Roman" w:cs="Times New Roman"/>
          <w:szCs w:val="24"/>
        </w:rPr>
      </w:pPr>
      <w:r>
        <w:rPr>
          <w:rFonts w:eastAsia="Times New Roman" w:cs="Times New Roman"/>
          <w:szCs w:val="24"/>
        </w:rPr>
        <w:t>(1) the extent to which the appraisal district complies with applicable law or generally accepted standards of appraisal or other relevant practice, including appraisal standards and practices prescribed by appraisal manuals prepared and issued by the comptroller;</w:t>
      </w:r>
    </w:p>
    <w:p w:rsidR="003B4433" w:rsidRDefault="003B4433" w:rsidP="007245F5">
      <w:pPr>
        <w:spacing w:after="0" w:line="240" w:lineRule="auto"/>
        <w:ind w:left="1440"/>
        <w:jc w:val="both"/>
        <w:rPr>
          <w:rFonts w:eastAsia="Times New Roman" w:cs="Times New Roman"/>
          <w:szCs w:val="24"/>
        </w:rPr>
      </w:pPr>
    </w:p>
    <w:p w:rsidR="003B4433" w:rsidRDefault="003B4433" w:rsidP="007245F5">
      <w:pPr>
        <w:spacing w:after="0" w:line="240" w:lineRule="auto"/>
        <w:ind w:left="1440"/>
        <w:jc w:val="both"/>
        <w:rPr>
          <w:rFonts w:eastAsia="Times New Roman" w:cs="Times New Roman"/>
          <w:szCs w:val="24"/>
        </w:rPr>
      </w:pPr>
      <w:r>
        <w:rPr>
          <w:rFonts w:eastAsia="Times New Roman" w:cs="Times New Roman"/>
          <w:szCs w:val="24"/>
        </w:rPr>
        <w:t>(2) to (4) makes no changes to these subdivisions; and</w:t>
      </w:r>
    </w:p>
    <w:p w:rsidR="003B4433" w:rsidRDefault="003B4433" w:rsidP="007245F5">
      <w:pPr>
        <w:spacing w:after="0" w:line="240" w:lineRule="auto"/>
        <w:ind w:left="1440"/>
        <w:jc w:val="both"/>
        <w:rPr>
          <w:rFonts w:eastAsia="Times New Roman" w:cs="Times New Roman"/>
          <w:szCs w:val="24"/>
        </w:rPr>
      </w:pPr>
    </w:p>
    <w:p w:rsidR="003B4433" w:rsidRDefault="003B4433" w:rsidP="007245F5">
      <w:pPr>
        <w:spacing w:after="0" w:line="240" w:lineRule="auto"/>
        <w:ind w:left="1440"/>
        <w:jc w:val="both"/>
        <w:rPr>
          <w:rFonts w:eastAsia="Times New Roman" w:cs="Times New Roman"/>
          <w:szCs w:val="24"/>
        </w:rPr>
      </w:pPr>
      <w:r>
        <w:rPr>
          <w:rFonts w:eastAsia="Times New Roman" w:cs="Times New Roman"/>
          <w:szCs w:val="24"/>
        </w:rPr>
        <w:t>(5) except as otherwise provided by Subsection (b), rather than Subsection (b) of this section, any other matter included in the audit request.</w:t>
      </w:r>
    </w:p>
    <w:p w:rsidR="003B4433" w:rsidRDefault="003B4433" w:rsidP="006F3048">
      <w:pPr>
        <w:spacing w:after="0" w:line="240" w:lineRule="auto"/>
        <w:ind w:left="2160"/>
        <w:jc w:val="both"/>
        <w:rPr>
          <w:rFonts w:eastAsia="Times New Roman" w:cs="Times New Roman"/>
          <w:szCs w:val="24"/>
        </w:rPr>
      </w:pPr>
    </w:p>
    <w:p w:rsidR="003B4433" w:rsidRDefault="003B4433" w:rsidP="006F3048">
      <w:pPr>
        <w:spacing w:after="0" w:line="240" w:lineRule="auto"/>
        <w:jc w:val="both"/>
        <w:rPr>
          <w:rFonts w:eastAsia="Times New Roman" w:cs="Times New Roman"/>
          <w:szCs w:val="24"/>
        </w:rPr>
      </w:pPr>
      <w:r>
        <w:rPr>
          <w:rFonts w:eastAsia="Times New Roman" w:cs="Times New Roman"/>
          <w:szCs w:val="24"/>
        </w:rPr>
        <w:t>SECTION 6. Amends Section 6.03(a), Tax Code, as follows:</w:t>
      </w:r>
    </w:p>
    <w:p w:rsidR="003B4433" w:rsidRDefault="003B4433" w:rsidP="006F3048">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(a) Requires that, to be eligible to serve on the appraisal district's board of directors, certain individuals must:</w:t>
      </w:r>
    </w:p>
    <w:p w:rsidR="003B4433" w:rsidRDefault="003B4433" w:rsidP="006F3048">
      <w:pPr>
        <w:spacing w:after="0" w:line="240" w:lineRule="auto"/>
        <w:ind w:left="1440"/>
        <w:jc w:val="both"/>
        <w:rPr>
          <w:rFonts w:eastAsia="Times New Roman" w:cs="Times New Roman"/>
          <w:szCs w:val="24"/>
        </w:rPr>
      </w:pPr>
    </w:p>
    <w:p w:rsidR="003B4433" w:rsidRDefault="003B4433" w:rsidP="007245F5">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 further changes to this subdivision;</w:t>
      </w:r>
    </w:p>
    <w:p w:rsidR="003B4433" w:rsidRDefault="003B4433" w:rsidP="007245F5">
      <w:pPr>
        <w:spacing w:after="0" w:line="240" w:lineRule="auto"/>
        <w:ind w:left="1440"/>
        <w:jc w:val="both"/>
        <w:rPr>
          <w:rFonts w:eastAsia="Times New Roman" w:cs="Times New Roman"/>
          <w:szCs w:val="24"/>
        </w:rPr>
      </w:pPr>
    </w:p>
    <w:p w:rsidR="003B4433" w:rsidRDefault="003B4433" w:rsidP="007245F5">
      <w:pPr>
        <w:spacing w:after="0" w:line="240" w:lineRule="auto"/>
        <w:ind w:left="1440"/>
        <w:jc w:val="both"/>
        <w:rPr>
          <w:rFonts w:eastAsia="Times New Roman" w:cs="Times New Roman"/>
          <w:szCs w:val="24"/>
        </w:rPr>
      </w:pPr>
      <w:r>
        <w:rPr>
          <w:rFonts w:eastAsia="Times New Roman" w:cs="Times New Roman"/>
          <w:szCs w:val="24"/>
        </w:rPr>
        <w:t>(2) Creates this subdivision from existing text and requires the individual to have resided in the district for at least two years immediately preceding the date the individual takes office; and</w:t>
      </w:r>
    </w:p>
    <w:p w:rsidR="003B4433" w:rsidRDefault="003B4433" w:rsidP="007245F5">
      <w:pPr>
        <w:spacing w:after="0" w:line="240" w:lineRule="auto"/>
        <w:ind w:left="1440"/>
        <w:jc w:val="both"/>
        <w:rPr>
          <w:rFonts w:eastAsia="Times New Roman" w:cs="Times New Roman"/>
          <w:szCs w:val="24"/>
        </w:rPr>
      </w:pPr>
    </w:p>
    <w:p w:rsidR="003B4433" w:rsidRDefault="003B4433" w:rsidP="007245F5">
      <w:pPr>
        <w:spacing w:after="0" w:line="240" w:lineRule="auto"/>
        <w:ind w:left="1440"/>
        <w:jc w:val="both"/>
        <w:rPr>
          <w:rFonts w:eastAsia="Times New Roman" w:cs="Times New Roman"/>
          <w:szCs w:val="24"/>
        </w:rPr>
      </w:pPr>
      <w:r>
        <w:rPr>
          <w:rFonts w:eastAsia="Times New Roman" w:cs="Times New Roman"/>
          <w:szCs w:val="24"/>
        </w:rPr>
        <w:t>(3) be an elected county officer or an elected official of a political subdivision all or part of the territory of which is located in the county. Deletes existing text providing that an individual otherwise eligible to serve on the board of directors is not ineligible because of membership on the governing body of a taxing unit. Deletes existing text providing that an employee of a taxing unit that participates in the district is not eligible to serve on the board of directors unless the individual meets certain criteria.</w:t>
      </w:r>
    </w:p>
    <w:p w:rsidR="003B4433" w:rsidRDefault="003B4433" w:rsidP="006F3048">
      <w:pPr>
        <w:spacing w:after="0" w:line="240" w:lineRule="auto"/>
        <w:ind w:left="2160"/>
        <w:jc w:val="both"/>
        <w:rPr>
          <w:rFonts w:eastAsia="Times New Roman" w:cs="Times New Roman"/>
          <w:szCs w:val="24"/>
        </w:rPr>
      </w:pPr>
    </w:p>
    <w:p w:rsidR="003B4433" w:rsidRDefault="003B4433" w:rsidP="006F3048">
      <w:pPr>
        <w:spacing w:after="0" w:line="240" w:lineRule="auto"/>
        <w:jc w:val="both"/>
        <w:rPr>
          <w:rFonts w:eastAsia="Times New Roman" w:cs="Times New Roman"/>
          <w:szCs w:val="24"/>
        </w:rPr>
      </w:pPr>
      <w:r>
        <w:rPr>
          <w:rFonts w:eastAsia="Times New Roman" w:cs="Times New Roman"/>
          <w:szCs w:val="24"/>
        </w:rPr>
        <w:t>SECTION 7. Amends Section 6.41, Tax Code, by amending Subsections (b) and (d-9) and adding Subsections (b-1), (b-2), and (d-10), as follows:</w:t>
      </w:r>
    </w:p>
    <w:p w:rsidR="003B4433" w:rsidRDefault="003B4433" w:rsidP="006F3048">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(b) Provides that an appraisal review board consists of three members, except as provided by Subsection (b-1) or (b-2).</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(b-1) Provides that an appraisal district board of directors by resolution of a majority of the board's members may increase the size of the district's appraisal review board, rather than increase the size of the appraisal review board, to the number of members the board of directors considers appropriate.</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(b-2) Requires an appraisal district board of directors for a district established in a county described by Subsection (d-1), by resolution of a majority of the board's members, to increase the size of the district's review board to the number of members the board of directors considers appropriate to manage the duties of the review board, including the duties of each special panel established under Section 6.425.</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(d-9) Requires the local administrative district judge, in selecting individuals who are to serve as members of the review board, to select an adequate number of qualified individuals to permit the chairman of the review board to fill the positions on each special panel established under Section 6.425.</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(d-10) Redesignates existing Subsection (d-9) as Subsection (d-10). Makes no further changes to this subsection.</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jc w:val="both"/>
        <w:rPr>
          <w:rFonts w:eastAsia="Times New Roman" w:cs="Times New Roman"/>
          <w:szCs w:val="24"/>
        </w:rPr>
      </w:pPr>
      <w:r>
        <w:rPr>
          <w:rFonts w:eastAsia="Times New Roman" w:cs="Times New Roman"/>
          <w:szCs w:val="24"/>
        </w:rPr>
        <w:t>SECTION 8. Amends Section 6.414(d), Tax Code, as follows:</w:t>
      </w:r>
    </w:p>
    <w:p w:rsidR="003B4433" w:rsidRDefault="003B4433" w:rsidP="006F3048">
      <w:pPr>
        <w:spacing w:after="0" w:line="240" w:lineRule="auto"/>
        <w:jc w:val="both"/>
        <w:rPr>
          <w:rFonts w:eastAsia="Times New Roman" w:cs="Times New Roman"/>
          <w:szCs w:val="24"/>
        </w:rPr>
      </w:pPr>
    </w:p>
    <w:p w:rsidR="003B4433" w:rsidRDefault="003B4433" w:rsidP="005B7E9B">
      <w:pPr>
        <w:spacing w:after="0" w:line="240" w:lineRule="auto"/>
        <w:ind w:left="720"/>
        <w:jc w:val="both"/>
        <w:rPr>
          <w:rFonts w:eastAsia="Times New Roman" w:cs="Times New Roman"/>
          <w:szCs w:val="24"/>
        </w:rPr>
      </w:pPr>
      <w:r>
        <w:rPr>
          <w:rFonts w:eastAsia="Times New Roman" w:cs="Times New Roman"/>
          <w:szCs w:val="24"/>
        </w:rPr>
        <w:t>(d) Prohibits an auxiliary board member from hearing taxpayer protests before a special panel established under Section 6.425 unless the member is eligible to be appointed to the special panel. Provides that if one or more auxiliary board members sit on a panel established under Section 6.425 or 41.45 (Hearing on Protest) to conduct a protest hearing, the number of regular review board members required to constitute the panel is reduced by the number of auxiliary board member sitting.</w:t>
      </w:r>
    </w:p>
    <w:p w:rsidR="003B4433" w:rsidRDefault="003B4433" w:rsidP="006F3048">
      <w:pPr>
        <w:spacing w:after="0" w:line="240" w:lineRule="auto"/>
        <w:jc w:val="both"/>
        <w:rPr>
          <w:rFonts w:eastAsia="Times New Roman" w:cs="Times New Roman"/>
          <w:szCs w:val="24"/>
        </w:rPr>
      </w:pPr>
    </w:p>
    <w:p w:rsidR="003B4433" w:rsidRDefault="003B4433" w:rsidP="006F3048">
      <w:pPr>
        <w:spacing w:after="0" w:line="240" w:lineRule="auto"/>
        <w:jc w:val="both"/>
        <w:rPr>
          <w:rFonts w:eastAsia="Times New Roman" w:cs="Times New Roman"/>
          <w:szCs w:val="24"/>
        </w:rPr>
      </w:pPr>
      <w:r>
        <w:rPr>
          <w:rFonts w:eastAsia="Times New Roman" w:cs="Times New Roman"/>
          <w:szCs w:val="24"/>
        </w:rPr>
        <w:t>SECTION 9. Amends Section 6.42, Tax Code, by adding Subsection (d), to establish that the concurrence of a majority of the members of the review board or a panel of the board present at a meeting of the board or panel is sufficient for a recommendation, determination, decision, or other action by the board or panel, and the concurrence of more than a majority of the members of the board or panel may not be required.</w:t>
      </w:r>
    </w:p>
    <w:p w:rsidR="003B4433" w:rsidRDefault="003B4433" w:rsidP="006F3048">
      <w:pPr>
        <w:spacing w:after="0" w:line="240" w:lineRule="auto"/>
        <w:jc w:val="both"/>
        <w:rPr>
          <w:rFonts w:eastAsia="Times New Roman" w:cs="Times New Roman"/>
          <w:szCs w:val="24"/>
        </w:rPr>
      </w:pPr>
    </w:p>
    <w:p w:rsidR="003B4433" w:rsidRDefault="003B4433" w:rsidP="006F3048">
      <w:pPr>
        <w:spacing w:after="0" w:line="240" w:lineRule="auto"/>
        <w:jc w:val="both"/>
        <w:rPr>
          <w:rFonts w:eastAsia="Times New Roman" w:cs="Times New Roman"/>
          <w:szCs w:val="24"/>
        </w:rPr>
      </w:pPr>
      <w:r>
        <w:rPr>
          <w:rFonts w:eastAsia="Times New Roman" w:cs="Times New Roman"/>
          <w:szCs w:val="24"/>
        </w:rPr>
        <w:t>SECTION 10. Amends Subchapter C, Chapter 6, Tax Code, by adding Section 6.425, as follows:</w:t>
      </w:r>
    </w:p>
    <w:p w:rsidR="003B4433" w:rsidRDefault="003B4433" w:rsidP="006F3048">
      <w:pPr>
        <w:spacing w:after="0" w:line="240" w:lineRule="auto"/>
        <w:jc w:val="both"/>
        <w:rPr>
          <w:rFonts w:eastAsia="Times New Roman" w:cs="Times New Roman"/>
          <w:szCs w:val="24"/>
        </w:rPr>
      </w:pPr>
    </w:p>
    <w:p w:rsidR="003B4433" w:rsidRDefault="003B4433" w:rsidP="006F3048">
      <w:pPr>
        <w:spacing w:after="0" w:line="240" w:lineRule="auto"/>
        <w:ind w:left="720"/>
        <w:jc w:val="both"/>
        <w:rPr>
          <w:rFonts w:eastAsia="Times New Roman" w:cs="Times New Roman"/>
          <w:szCs w:val="24"/>
        </w:rPr>
      </w:pPr>
      <w:r>
        <w:rPr>
          <w:rFonts w:eastAsia="Times New Roman" w:cs="Times New Roman"/>
          <w:szCs w:val="24"/>
        </w:rPr>
        <w:t>Sec. 6.425. SPECIAL APPRAISAL REVIEW BOARD PANELS IN CERTAIN DISTRICTS. (a) Provides that this section applies only to the review board for an appraisal district described by Section 6.41(b-2).</w:t>
      </w:r>
    </w:p>
    <w:p w:rsidR="003B4433" w:rsidRDefault="003B4433" w:rsidP="006F3048">
      <w:pPr>
        <w:spacing w:after="0" w:line="240" w:lineRule="auto"/>
        <w:ind w:left="720"/>
        <w:jc w:val="both"/>
        <w:rPr>
          <w:rFonts w:eastAsia="Times New Roman" w:cs="Times New Roman"/>
          <w:szCs w:val="24"/>
        </w:rPr>
      </w:pPr>
    </w:p>
    <w:p w:rsidR="003B4433" w:rsidRDefault="003B4433" w:rsidP="006F3048">
      <w:pPr>
        <w:spacing w:after="0" w:line="240" w:lineRule="auto"/>
        <w:ind w:left="1440"/>
        <w:jc w:val="both"/>
        <w:rPr>
          <w:rFonts w:eastAsia="Times New Roman" w:cs="Times New Roman"/>
          <w:szCs w:val="24"/>
        </w:rPr>
      </w:pPr>
      <w:r>
        <w:rPr>
          <w:rFonts w:eastAsia="Times New Roman" w:cs="Times New Roman"/>
          <w:szCs w:val="24"/>
        </w:rPr>
        <w:t>(b) Requires the review board to establish a separate special panel for certain enumerated classifications of property to conduct protest hearings under Chapter 41 (Local Review) relating to property included in that classification.</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ind w:left="1440"/>
        <w:jc w:val="both"/>
        <w:rPr>
          <w:rFonts w:eastAsia="Times New Roman" w:cs="Times New Roman"/>
          <w:szCs w:val="24"/>
        </w:rPr>
      </w:pPr>
      <w:r>
        <w:rPr>
          <w:rFonts w:eastAsia="Times New Roman" w:cs="Times New Roman"/>
          <w:szCs w:val="24"/>
        </w:rPr>
        <w:t>(c) Authorizes the chairman of the review board to establish additional special panels to conduct protest hearings relating to property included in a classification described by Subsection (b) if the chairman determines that additional panels are necessary.</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ind w:left="1440"/>
        <w:jc w:val="both"/>
        <w:rPr>
          <w:rFonts w:eastAsia="Times New Roman" w:cs="Times New Roman"/>
          <w:szCs w:val="24"/>
        </w:rPr>
      </w:pPr>
      <w:r>
        <w:rPr>
          <w:rFonts w:eastAsia="Times New Roman" w:cs="Times New Roman"/>
          <w:szCs w:val="24"/>
        </w:rPr>
        <w:t>(d) Provides that each special panel consists of three members of the review board appointed by the chairman of the board.</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ind w:left="1440"/>
        <w:jc w:val="both"/>
        <w:rPr>
          <w:rFonts w:eastAsia="Times New Roman" w:cs="Times New Roman"/>
          <w:szCs w:val="24"/>
        </w:rPr>
      </w:pPr>
      <w:r>
        <w:rPr>
          <w:rFonts w:eastAsia="Times New Roman" w:cs="Times New Roman"/>
          <w:szCs w:val="24"/>
        </w:rPr>
        <w:t>(e) Requires a member of the review board, to be eligible to be appointed to a special panel, to meet certain criteria.</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ind w:left="1440"/>
        <w:jc w:val="both"/>
        <w:rPr>
          <w:rFonts w:eastAsia="Times New Roman" w:cs="Times New Roman"/>
          <w:szCs w:val="24"/>
        </w:rPr>
      </w:pPr>
      <w:r>
        <w:rPr>
          <w:rFonts w:eastAsia="Times New Roman" w:cs="Times New Roman"/>
          <w:szCs w:val="24"/>
        </w:rPr>
        <w:t>(f) Authorizes the chairman of the review board, notwithstanding Subsection (e), to appoint to a special panel a member of the review board who does not meet the prescribed qualifications if:</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ind w:left="2160"/>
        <w:jc w:val="both"/>
        <w:rPr>
          <w:rFonts w:eastAsia="Times New Roman" w:cs="Times New Roman"/>
          <w:szCs w:val="24"/>
        </w:rPr>
      </w:pPr>
      <w:r>
        <w:rPr>
          <w:rFonts w:eastAsia="Times New Roman" w:cs="Times New Roman"/>
          <w:szCs w:val="24"/>
        </w:rPr>
        <w:t>(1) the number of persons appointed to the board by the local administrative district judge who meet those qualifications is not sufficient to fill the positions on each special panel; and</w:t>
      </w:r>
    </w:p>
    <w:p w:rsidR="003B4433" w:rsidRDefault="003B4433" w:rsidP="006F3048">
      <w:pPr>
        <w:spacing w:after="0" w:line="240" w:lineRule="auto"/>
        <w:ind w:left="2160"/>
        <w:jc w:val="both"/>
        <w:rPr>
          <w:rFonts w:eastAsia="Times New Roman" w:cs="Times New Roman"/>
          <w:szCs w:val="24"/>
        </w:rPr>
      </w:pPr>
    </w:p>
    <w:p w:rsidR="003B4433" w:rsidRDefault="003B4433" w:rsidP="005B7E9B">
      <w:pPr>
        <w:spacing w:after="0" w:line="240" w:lineRule="auto"/>
        <w:ind w:left="2160"/>
        <w:jc w:val="both"/>
        <w:rPr>
          <w:rFonts w:eastAsia="Times New Roman" w:cs="Times New Roman"/>
          <w:szCs w:val="24"/>
        </w:rPr>
      </w:pPr>
      <w:r>
        <w:rPr>
          <w:rFonts w:eastAsia="Times New Roman" w:cs="Times New Roman"/>
          <w:szCs w:val="24"/>
        </w:rPr>
        <w:t>(2) the board member being appointed to the panel holds certain degrees or licenses.</w:t>
      </w:r>
    </w:p>
    <w:p w:rsidR="003B4433" w:rsidRDefault="003B4433" w:rsidP="006F3048">
      <w:pPr>
        <w:spacing w:after="0" w:line="240" w:lineRule="auto"/>
        <w:ind w:left="2880"/>
        <w:jc w:val="both"/>
        <w:rPr>
          <w:rFonts w:eastAsia="Times New Roman" w:cs="Times New Roman"/>
          <w:szCs w:val="24"/>
        </w:rPr>
      </w:pPr>
    </w:p>
    <w:p w:rsidR="003B4433" w:rsidRDefault="003B4433" w:rsidP="006F3048">
      <w:pPr>
        <w:spacing w:after="0" w:line="240" w:lineRule="auto"/>
        <w:jc w:val="both"/>
        <w:rPr>
          <w:rFonts w:eastAsia="Times New Roman" w:cs="Times New Roman"/>
          <w:szCs w:val="24"/>
        </w:rPr>
      </w:pPr>
      <w:r>
        <w:rPr>
          <w:rFonts w:eastAsia="Times New Roman" w:cs="Times New Roman"/>
          <w:szCs w:val="24"/>
        </w:rPr>
        <w:t>SECTION 11. Amends the heading of Section 11.145, Tax Code, to read as follows:</w:t>
      </w:r>
    </w:p>
    <w:p w:rsidR="003B4433" w:rsidRDefault="003B4433" w:rsidP="006F3048">
      <w:pPr>
        <w:spacing w:after="0" w:line="240" w:lineRule="auto"/>
        <w:jc w:val="both"/>
        <w:rPr>
          <w:rFonts w:eastAsia="Times New Roman" w:cs="Times New Roman"/>
          <w:szCs w:val="24"/>
        </w:rPr>
      </w:pPr>
    </w:p>
    <w:p w:rsidR="003B4433" w:rsidRDefault="003B4433" w:rsidP="006F3048">
      <w:pPr>
        <w:spacing w:after="0" w:line="240" w:lineRule="auto"/>
        <w:ind w:left="720"/>
        <w:jc w:val="both"/>
        <w:rPr>
          <w:rFonts w:eastAsia="Times New Roman" w:cs="Times New Roman"/>
          <w:szCs w:val="24"/>
        </w:rPr>
      </w:pPr>
      <w:r>
        <w:rPr>
          <w:rFonts w:eastAsia="Times New Roman" w:cs="Times New Roman"/>
          <w:szCs w:val="24"/>
        </w:rPr>
        <w:t>Sec. 11.145. INCOME-PRODUCING TANGIBLE PERSONAL PROPERTY HAVING VALUE OF LESS THAN $2,500.</w:t>
      </w:r>
    </w:p>
    <w:p w:rsidR="003B4433" w:rsidRDefault="003B4433" w:rsidP="006F3048">
      <w:pPr>
        <w:spacing w:after="0" w:line="240" w:lineRule="auto"/>
        <w:ind w:left="720"/>
        <w:jc w:val="both"/>
        <w:rPr>
          <w:rFonts w:eastAsia="Times New Roman" w:cs="Times New Roman"/>
          <w:szCs w:val="24"/>
        </w:rPr>
      </w:pPr>
    </w:p>
    <w:p w:rsidR="003B4433" w:rsidRDefault="003B4433" w:rsidP="005B7E9B">
      <w:pPr>
        <w:spacing w:after="0" w:line="240" w:lineRule="auto"/>
        <w:jc w:val="both"/>
        <w:rPr>
          <w:rFonts w:eastAsia="Times New Roman" w:cs="Times New Roman"/>
          <w:szCs w:val="24"/>
        </w:rPr>
      </w:pPr>
      <w:r>
        <w:rPr>
          <w:rFonts w:eastAsia="Times New Roman" w:cs="Times New Roman"/>
          <w:szCs w:val="24"/>
        </w:rPr>
        <w:t>SECTION 12. Amends Section 11.145(a), Tax Code, to provide that a person is entitled to an exemption from taxation of certain tangible personal property the person owns if that property has a taxable value of less than $2,500, rather than $500.</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jc w:val="both"/>
        <w:rPr>
          <w:rFonts w:eastAsia="Times New Roman" w:cs="Times New Roman"/>
          <w:szCs w:val="24"/>
        </w:rPr>
      </w:pPr>
      <w:r>
        <w:rPr>
          <w:rFonts w:eastAsia="Times New Roman" w:cs="Times New Roman"/>
          <w:szCs w:val="24"/>
        </w:rPr>
        <w:t>SECTION 13. Amends Section 22.23, Tax Code, as follows:</w:t>
      </w:r>
    </w:p>
    <w:p w:rsidR="003B4433" w:rsidRDefault="003B4433" w:rsidP="006F3048">
      <w:pPr>
        <w:spacing w:after="0" w:line="240" w:lineRule="auto"/>
        <w:jc w:val="both"/>
        <w:rPr>
          <w:rFonts w:eastAsia="Times New Roman" w:cs="Times New Roman"/>
          <w:szCs w:val="24"/>
        </w:rPr>
      </w:pPr>
    </w:p>
    <w:p w:rsidR="003B4433" w:rsidRDefault="003B4433" w:rsidP="006F3048">
      <w:pPr>
        <w:spacing w:after="0" w:line="240" w:lineRule="auto"/>
        <w:ind w:left="720"/>
        <w:jc w:val="both"/>
        <w:rPr>
          <w:rFonts w:eastAsia="Times New Roman" w:cs="Times New Roman"/>
          <w:szCs w:val="24"/>
        </w:rPr>
      </w:pPr>
      <w:r>
        <w:rPr>
          <w:rFonts w:eastAsia="Times New Roman" w:cs="Times New Roman"/>
          <w:szCs w:val="24"/>
        </w:rPr>
        <w:t>Sec. 22.23. FILING DATE. (a) Requires that rendition statements and property reports be delivered to the chief appraiser after January 1 and not later than March 15, rather than April 15, except as provided by Section 22.02 (Rendition of Property Losing Exemption During Tax Year or for Which Exemption Application is Denied).</w:t>
      </w:r>
    </w:p>
    <w:p w:rsidR="003B4433" w:rsidRDefault="003B4433" w:rsidP="006F3048">
      <w:pPr>
        <w:spacing w:after="0" w:line="240" w:lineRule="auto"/>
        <w:ind w:left="720"/>
        <w:jc w:val="both"/>
        <w:rPr>
          <w:rFonts w:eastAsia="Times New Roman" w:cs="Times New Roman"/>
          <w:szCs w:val="24"/>
        </w:rPr>
      </w:pPr>
    </w:p>
    <w:p w:rsidR="003B4433" w:rsidRDefault="003B4433" w:rsidP="006F3048">
      <w:pPr>
        <w:spacing w:after="0" w:line="240" w:lineRule="auto"/>
        <w:ind w:left="1440"/>
        <w:jc w:val="both"/>
        <w:rPr>
          <w:rFonts w:eastAsia="Times New Roman" w:cs="Times New Roman"/>
          <w:szCs w:val="24"/>
        </w:rPr>
      </w:pPr>
      <w:r>
        <w:rPr>
          <w:rFonts w:eastAsia="Times New Roman" w:cs="Times New Roman"/>
          <w:szCs w:val="24"/>
        </w:rPr>
        <w:t>(b) Requires the chief appraiser, on written request by the property owner, to extend a deadline for filing a rendition statement or property report to April 15, rather than May 15.</w:t>
      </w:r>
    </w:p>
    <w:p w:rsidR="003B4433" w:rsidRDefault="003B4433" w:rsidP="006F3048">
      <w:pPr>
        <w:spacing w:after="0" w:line="240" w:lineRule="auto"/>
        <w:ind w:left="1440"/>
        <w:jc w:val="both"/>
        <w:rPr>
          <w:rFonts w:eastAsia="Times New Roman" w:cs="Times New Roman"/>
          <w:szCs w:val="24"/>
        </w:rPr>
      </w:pPr>
    </w:p>
    <w:p w:rsidR="003B4433" w:rsidRDefault="003B4433" w:rsidP="006F3048">
      <w:pPr>
        <w:spacing w:after="0" w:line="240" w:lineRule="auto"/>
        <w:jc w:val="both"/>
        <w:rPr>
          <w:rFonts w:eastAsia="Times New Roman" w:cs="Times New Roman"/>
          <w:szCs w:val="24"/>
        </w:rPr>
      </w:pPr>
      <w:r>
        <w:rPr>
          <w:rFonts w:eastAsia="Times New Roman" w:cs="Times New Roman"/>
          <w:szCs w:val="24"/>
        </w:rPr>
        <w:t>SECTION 14. Amends Section 23.01(b), Tax Code, to require that the market value of property be determined by the application of generally accepted appraisal methods and techniques including appraisal methods and techniques prescribed by appraisal manuals prepared and issued by the comptroller.</w:t>
      </w:r>
    </w:p>
    <w:p w:rsidR="003B4433" w:rsidRDefault="003B4433" w:rsidP="006F3048">
      <w:pPr>
        <w:spacing w:after="0" w:line="240" w:lineRule="auto"/>
        <w:jc w:val="both"/>
        <w:rPr>
          <w:rFonts w:eastAsia="Times New Roman" w:cs="Times New Roman"/>
          <w:szCs w:val="24"/>
        </w:rPr>
      </w:pPr>
    </w:p>
    <w:p w:rsidR="003B4433" w:rsidRDefault="003B4433" w:rsidP="006F3048">
      <w:pPr>
        <w:spacing w:after="0" w:line="240" w:lineRule="auto"/>
        <w:jc w:val="both"/>
        <w:rPr>
          <w:rFonts w:eastAsia="Times New Roman" w:cs="Times New Roman"/>
          <w:szCs w:val="24"/>
        </w:rPr>
      </w:pPr>
      <w:r>
        <w:rPr>
          <w:rFonts w:eastAsia="Times New Roman" w:cs="Times New Roman"/>
          <w:szCs w:val="24"/>
        </w:rPr>
        <w:t>SECTION 15. Amends Section 25.19, Tax Code, by amending Subsections (a) and (g) and adding Subsection (b-3), as follows:</w:t>
      </w:r>
    </w:p>
    <w:p w:rsidR="003B4433" w:rsidRDefault="003B4433" w:rsidP="006F3048">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(a) Requires the chief appraiser, by April 15 or as soon thereafter as practicable, to deliver a clear and understandable written notice to a property owner of the appraised value of the property owner's property if the property meets certain criteria. Deletes existing text requiring the chief appraiser, by April 1 or as soon thereafter as practicable if the property is a single-family residence that qualifies for an exemption under Section 11.13, or by May 1 or as soon thereafter as practicable in connection with any other property, to deliver a clear and understandable written notice to a property owner of the appraised value of the property owner's property if the property meets certain criteria.</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(b-3) Provides that this subsection applies only to an appraisal district described by Section 6.41(b-2). Requires the chief appraiser, in addition to the information required by Subsection (b), to state in a notice of appraised value of property included in a classification described by Section 6.425(b) that the property owner has the right to have a protest relating to the property heard by a special panel of the review board.</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(g) Requires the chief appraiser, by April 15 or as soon thereafter as practicable, to deliver a written notice with certain contents to the owner of each property not included in a notice required to be delivered under Subsection (a) that meets certain conditions. Deletes existing text requiring the chief appraiser, by April 1 or as soon thereafter as practicable if the property is a single-family residence that qualifies for an exemption under Section 11.13, or by May 1 or as soon thereafter as practicable in connection with any other property, to deliver a written notice with certain contents to the owner of each property not included in a notice required to be delivered under Subsection (a) that meets certain conditions.</w:t>
      </w:r>
    </w:p>
    <w:p w:rsidR="003B4433" w:rsidRDefault="003B4433" w:rsidP="007245F5">
      <w:pPr>
        <w:spacing w:after="0" w:line="240" w:lineRule="auto"/>
        <w:ind w:left="144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16. Amends Section 25.22(a), Tax Code, by requiring the chief appraiser, by May 1, rather than May 15, or as soon thereafter as practicable, to submit the completed appraisal records to the review board for review and determination of protests.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17. Amends Sections 26.01(a) and (e), Tax Code, as follows: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(a) Requires the chief appraiser, by July 10, rather than July 25, to prepare and certify to the assessor for each taxing unit participating in the district that part of the appraisal roll for the district that lists the property taxable by the unit.</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(e) Requires the chief appraiser, except as provided by Subsection (f), not later than May 15, rather than April 30, to prepare and certify to the assessor for each county, municipality, and school district participating in the appraisal district an estimate of the taxable value of property in that taxing unit.</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18. Amends Section 26.04, Tax Code, by amending Subsections (b), (c), and (e) and adding Subsection (c-1), as follows: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(b) Requires the assessor to submit the appraisal roll for the unit showing certain amounts to the unit's governing body by July 15, rather than August 1, or as soon thereafter as practicable. Requires the taxing unit's collector to certify an estimate of the collection rate for the current year to the governing body by July 15, rather than August 1, or as soon thereafter as practicable.</w:t>
      </w:r>
    </w:p>
    <w:p w:rsidR="003B4433" w:rsidRDefault="003B4433" w:rsidP="007245F5">
      <w:pPr>
        <w:spacing w:after="0" w:line="240" w:lineRule="auto"/>
        <w:ind w:left="720"/>
        <w:jc w:val="both"/>
        <w:rPr>
          <w:rFonts w:eastAsia="Times New Roman" w:cs="Times New Roman"/>
          <w:szCs w:val="24"/>
        </w:rPr>
      </w:pPr>
    </w:p>
    <w:p w:rsidR="003B4433" w:rsidRDefault="003B4433" w:rsidP="005B7E9B">
      <w:pPr>
        <w:spacing w:after="0" w:line="240" w:lineRule="auto"/>
        <w:ind w:left="720"/>
        <w:jc w:val="both"/>
        <w:rPr>
          <w:rFonts w:eastAsia="Times New Roman" w:cs="Times New Roman"/>
          <w:szCs w:val="24"/>
        </w:rPr>
      </w:pPr>
      <w:r>
        <w:rPr>
          <w:rFonts w:eastAsia="Times New Roman" w:cs="Times New Roman"/>
          <w:szCs w:val="24"/>
        </w:rPr>
        <w:t>(c) Redefines "rollback tax rate" to decrease from 1.08 to 1.04 the multiplier of the effective maintenance and operations rate in the formula producing the rollback tax rate.</w:t>
      </w:r>
    </w:p>
    <w:p w:rsidR="003B4433" w:rsidRDefault="003B4433" w:rsidP="007245F5">
      <w:pPr>
        <w:spacing w:after="0" w:line="240" w:lineRule="auto"/>
        <w:ind w:left="144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(c-1) Authorizes the governing body, notwithstanding any other provision of this section, to direct the designated officer or employee to substitute "1.08" for "1.04" in the calculation of the rollback tax rate if any part of the taxing unit is located in an area declared a disaster area during the current tax year by the governor or by the president of the United States.</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(e) Requires the designated officer or employee, by July 22, rather than August 7, or as soon thereafter as practicable, to submit the rates to the governing body. Requires the designated officer or employee to, by July 27, deliver by mail to each property owner in the unit or publish in a newspaper in the form prescribed by the comptroller certain tax information. Makes a nonsubstantive change.</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19. Amends Section 26.041, Tax Code, by amending Subsections (a), (b), and (c) and adding Subsection (c-1), as follows:</w:t>
      </w:r>
    </w:p>
    <w:p w:rsidR="003B4433" w:rsidRDefault="003B4433" w:rsidP="007245F5">
      <w:pPr>
        <w:spacing w:after="0" w:line="240" w:lineRule="auto"/>
        <w:jc w:val="both"/>
        <w:rPr>
          <w:rFonts w:eastAsia="Times New Roman" w:cs="Times New Roman"/>
          <w:szCs w:val="24"/>
        </w:rPr>
      </w:pPr>
    </w:p>
    <w:p w:rsidR="003B4433" w:rsidRDefault="003B4433" w:rsidP="005B7E9B">
      <w:pPr>
        <w:spacing w:after="0" w:line="240" w:lineRule="auto"/>
        <w:ind w:left="720"/>
        <w:jc w:val="both"/>
        <w:rPr>
          <w:rFonts w:eastAsia="Times New Roman" w:cs="Times New Roman"/>
          <w:szCs w:val="24"/>
        </w:rPr>
      </w:pPr>
      <w:r>
        <w:rPr>
          <w:rFonts w:eastAsia="Times New Roman" w:cs="Times New Roman"/>
          <w:szCs w:val="24"/>
        </w:rPr>
        <w:t>(a) Makes nonsubstantive and conforming changes.</w:t>
      </w:r>
    </w:p>
    <w:p w:rsidR="003B4433" w:rsidRDefault="003B4433" w:rsidP="007245F5">
      <w:pPr>
        <w:spacing w:after="0" w:line="240" w:lineRule="auto"/>
        <w:ind w:left="720"/>
        <w:jc w:val="both"/>
        <w:rPr>
          <w:rFonts w:eastAsia="Times New Roman" w:cs="Times New Roman"/>
          <w:szCs w:val="24"/>
        </w:rPr>
      </w:pPr>
    </w:p>
    <w:p w:rsidR="003B4433" w:rsidRDefault="003B4433" w:rsidP="005B7E9B">
      <w:pPr>
        <w:spacing w:after="0" w:line="240" w:lineRule="auto"/>
        <w:ind w:left="720"/>
        <w:jc w:val="both"/>
        <w:rPr>
          <w:rFonts w:eastAsia="Times New Roman" w:cs="Times New Roman"/>
          <w:szCs w:val="24"/>
        </w:rPr>
      </w:pPr>
      <w:r>
        <w:rPr>
          <w:rFonts w:eastAsia="Times New Roman" w:cs="Times New Roman"/>
          <w:szCs w:val="24"/>
        </w:rPr>
        <w:t>(b) Decreases from 1.08 to 1.04 the multiplier of last year's maintenance and operation expense in the formula producing the roll back tax rate in a year in which a taxing unit imposes an additional sales and use tax. Makes nonsubstantive changes.</w:t>
      </w:r>
    </w:p>
    <w:p w:rsidR="003B4433" w:rsidRDefault="003B4433" w:rsidP="007245F5">
      <w:pPr>
        <w:spacing w:after="0" w:line="240" w:lineRule="auto"/>
        <w:ind w:left="720"/>
        <w:jc w:val="both"/>
        <w:rPr>
          <w:rFonts w:eastAsia="Times New Roman" w:cs="Times New Roman"/>
          <w:szCs w:val="24"/>
        </w:rPr>
      </w:pPr>
    </w:p>
    <w:p w:rsidR="003B4433" w:rsidRDefault="003B4433" w:rsidP="005B7E9B">
      <w:pPr>
        <w:spacing w:after="0" w:line="240" w:lineRule="auto"/>
        <w:ind w:left="720"/>
        <w:jc w:val="both"/>
        <w:rPr>
          <w:rFonts w:eastAsia="Times New Roman" w:cs="Times New Roman"/>
          <w:szCs w:val="24"/>
        </w:rPr>
      </w:pPr>
      <w:r>
        <w:rPr>
          <w:rFonts w:eastAsia="Times New Roman" w:cs="Times New Roman"/>
          <w:szCs w:val="24"/>
        </w:rPr>
        <w:t>(c) Decreases from 1.08 to 1.04 the multiplier of last year's maintenance and operation expense in the formula producing the rollback tax rate in a year in which a taxing unit that has been imposing an additional sales and use tax ceases to impose an additional sales and use tax.</w:t>
      </w:r>
    </w:p>
    <w:p w:rsidR="003B4433" w:rsidRDefault="003B4433" w:rsidP="005B7E9B">
      <w:pPr>
        <w:spacing w:after="0" w:line="240" w:lineRule="auto"/>
        <w:ind w:left="720"/>
        <w:jc w:val="both"/>
        <w:rPr>
          <w:rFonts w:eastAsia="Times New Roman" w:cs="Times New Roman"/>
          <w:szCs w:val="24"/>
        </w:rPr>
      </w:pPr>
    </w:p>
    <w:p w:rsidR="003B4433" w:rsidRDefault="003B4433" w:rsidP="005B7E9B">
      <w:pPr>
        <w:spacing w:after="0" w:line="240" w:lineRule="auto"/>
        <w:ind w:left="720"/>
        <w:jc w:val="both"/>
        <w:rPr>
          <w:rFonts w:eastAsia="Times New Roman" w:cs="Times New Roman"/>
          <w:szCs w:val="24"/>
        </w:rPr>
      </w:pPr>
      <w:r>
        <w:rPr>
          <w:rFonts w:eastAsia="Times New Roman" w:cs="Times New Roman"/>
          <w:szCs w:val="24"/>
        </w:rPr>
        <w:t>(c-1) Authorizes the governing body, notwithstanding any other provision of this section, to direct the designated officer or employee to substitute "1.08" for "1.04" in the calculation of the rollback tax rate if any part of the taxing unit is located in an area declared a disaster area during the current tax year by the governor or by the president of the United States.</w:t>
      </w:r>
    </w:p>
    <w:p w:rsidR="003B4433" w:rsidRDefault="003B4433" w:rsidP="007245F5">
      <w:pPr>
        <w:spacing w:after="0" w:line="240" w:lineRule="auto"/>
        <w:ind w:left="144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20. Amends Section 26.05(a), Tax Code, as follows:</w:t>
      </w:r>
    </w:p>
    <w:p w:rsidR="003B4433" w:rsidRDefault="003B4433" w:rsidP="007245F5">
      <w:pPr>
        <w:spacing w:after="0" w:line="240" w:lineRule="auto"/>
        <w:jc w:val="both"/>
        <w:rPr>
          <w:rFonts w:eastAsia="Times New Roman" w:cs="Times New Roman"/>
          <w:szCs w:val="24"/>
        </w:rPr>
      </w:pPr>
    </w:p>
    <w:p w:rsidR="003B4433" w:rsidRDefault="003B4433" w:rsidP="005B7E9B">
      <w:pPr>
        <w:spacing w:after="0" w:line="240" w:lineRule="auto"/>
        <w:ind w:left="720"/>
        <w:jc w:val="both"/>
        <w:rPr>
          <w:rFonts w:eastAsia="Times New Roman" w:cs="Times New Roman"/>
          <w:szCs w:val="24"/>
        </w:rPr>
      </w:pPr>
      <w:r>
        <w:rPr>
          <w:rFonts w:eastAsia="Times New Roman" w:cs="Times New Roman"/>
          <w:szCs w:val="24"/>
        </w:rPr>
        <w:t>(a) Requires the governing body of each taxing unit to adopt a tax rate for the current tax year and to notify the assessor for the unit of the rate adopted, rather than requiring the governing body of each taxing unit, before the later of September 30 or the 60th day after the date the certified appraisal roll is received by the taxing unit, to adopt a tax rate for the current tax year and notify the assessor for the unit of the rate adopted. Requires the governing body to adopt a tax rate before the later of September 30 or the 60th day after the date the certified appraisal roll is received by the taxing unit, except that the governing body must adopt a tax rate that exceeds the rollback tax rate before August 15.</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21. Amends Section 26.06(e), Tax Code, as follows:</w:t>
      </w:r>
    </w:p>
    <w:p w:rsidR="003B4433" w:rsidRDefault="003B4433" w:rsidP="007245F5">
      <w:pPr>
        <w:spacing w:after="0" w:line="240" w:lineRule="auto"/>
        <w:jc w:val="both"/>
        <w:rPr>
          <w:rFonts w:eastAsia="Times New Roman" w:cs="Times New Roman"/>
          <w:szCs w:val="24"/>
        </w:rPr>
      </w:pPr>
    </w:p>
    <w:p w:rsidR="003B4433" w:rsidRDefault="003B4433" w:rsidP="005B7E9B">
      <w:pPr>
        <w:spacing w:after="0" w:line="240" w:lineRule="auto"/>
        <w:ind w:left="720"/>
        <w:jc w:val="both"/>
        <w:rPr>
          <w:rFonts w:eastAsia="Times New Roman" w:cs="Times New Roman"/>
          <w:szCs w:val="24"/>
        </w:rPr>
      </w:pPr>
      <w:r>
        <w:rPr>
          <w:rFonts w:eastAsia="Times New Roman" w:cs="Times New Roman"/>
          <w:szCs w:val="24"/>
        </w:rPr>
        <w:t>(e) Prohibits the meeting to vote on the tax increase from being held earlier than the third day or later than the seventh, rather than 14th, day after the date of the second public hearing. Requires the governing body of each taxing unit to give new notice if it does not adopt a tax rate meeting certain criteria by the seventh, rather than the 14th, day.</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22. Amends the heading to Section 26.08, Tax Code, to read as follows: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Sec. 26.08. ELECTION TO RATIFY TAX RATE.</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23. Amends Sections 26.08(a), (b), (d), (d-1), (d-2), (e), and (h), Tax Code, as follows:</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(a) Changes references to school district to taxing unit, district's to taxing unit's, and district to taxing unit.</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(b) Requires the governing body of a school district to order that the election be held in the taxing unit on the uniform election date prescribed by Section 41.001 (Uniform Election Dates), Election Code, that occurs in November of the applicable tax year, rather than requiring the governing body to order that the election be held in the school district on a date not less than 30 or more than 90 days after the day on which it adopted the tax rate. Prohibits the order calling the election from being issued later than August 15. Deletes existing text providing that Section 41.001, Election Code, does not apply to the election unless a date specified by that section falls within the time permitted by this section. Requires the ballots, at the election, to be prepared to permit voting for or against the proposition: "Approving the ad valorem tax rate of $___ per $100 valuation in (name of taxing unit, rather than school district) for the current year, a rate that is $___ higher per $100 valuation than the rollback tax rate of (name of taxing unit), rather than school district roll back tax rate, for the purpose of (description of purpose of increase)."</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(d) Makes conforming changes.</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(d-1) Changes references to school district, school, and district to taxing unit.</w:t>
      </w:r>
      <w:r w:rsidRPr="005B7E9B">
        <w:rPr>
          <w:rFonts w:eastAsia="Times New Roman" w:cs="Times New Roman"/>
          <w:szCs w:val="24"/>
        </w:rPr>
        <w:t xml:space="preserve"> </w:t>
      </w:r>
      <w:r>
        <w:rPr>
          <w:rFonts w:eastAsia="Times New Roman" w:cs="Times New Roman"/>
          <w:szCs w:val="24"/>
        </w:rPr>
        <w:t>Makes conforming changes.</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(d-2) Makes conforming and nonsubstantive changes.</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(e) to (h) Makes nonsubstantive changes.</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24. Amends Section 26.16(d), Tax Code, by deleting existing text authorizing the voters, in the case of a taxing unit other than a school district, by petition to require that a rollback election be held if the unit adopts a tax rate in excess of the unit's rollback tax rate  from the statement the county assessor-collector is required to post immediately below the table of certain rate information on each county's website.</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25. Amends Sections 31.12(a) and (b), Tax Code, as follows:</w:t>
      </w:r>
    </w:p>
    <w:p w:rsidR="003B4433" w:rsidRDefault="003B4433" w:rsidP="007245F5">
      <w:pPr>
        <w:spacing w:after="0" w:line="240" w:lineRule="auto"/>
        <w:jc w:val="both"/>
        <w:rPr>
          <w:rFonts w:eastAsia="Times New Roman" w:cs="Times New Roman"/>
          <w:szCs w:val="24"/>
        </w:rPr>
      </w:pPr>
    </w:p>
    <w:p w:rsidR="003B4433" w:rsidRDefault="003B4433" w:rsidP="005B7E9B">
      <w:pPr>
        <w:spacing w:after="0" w:line="240" w:lineRule="auto"/>
        <w:ind w:left="720"/>
        <w:jc w:val="both"/>
        <w:rPr>
          <w:rFonts w:eastAsia="Times New Roman" w:cs="Times New Roman"/>
          <w:szCs w:val="24"/>
        </w:rPr>
      </w:pPr>
      <w:r>
        <w:rPr>
          <w:rFonts w:eastAsia="Times New Roman" w:cs="Times New Roman"/>
          <w:szCs w:val="24"/>
        </w:rPr>
        <w:t>(a) Includes Section 26.08(d-2) (relating to a school district refunding certain property tax amounts under certain circumstances), rather than Section 26.07(g) (relating to a taxing unit refunding certain property tax amounts under certain circumstances) in the list of certain sections relating to tax refunds.</w:t>
      </w:r>
    </w:p>
    <w:p w:rsidR="003B4433" w:rsidRDefault="003B4433" w:rsidP="005B7E9B">
      <w:pPr>
        <w:spacing w:after="0" w:line="240" w:lineRule="auto"/>
        <w:ind w:left="720"/>
        <w:jc w:val="both"/>
        <w:rPr>
          <w:rFonts w:eastAsia="Times New Roman" w:cs="Times New Roman"/>
          <w:szCs w:val="24"/>
        </w:rPr>
      </w:pPr>
    </w:p>
    <w:p w:rsidR="003B4433" w:rsidRDefault="003B4433" w:rsidP="005B7E9B">
      <w:pPr>
        <w:spacing w:after="0" w:line="240" w:lineRule="auto"/>
        <w:ind w:left="720"/>
        <w:jc w:val="both"/>
        <w:rPr>
          <w:rFonts w:eastAsia="Times New Roman" w:cs="Times New Roman"/>
          <w:szCs w:val="24"/>
        </w:rPr>
      </w:pPr>
      <w:r>
        <w:rPr>
          <w:rFonts w:eastAsia="Times New Roman" w:cs="Times New Roman"/>
          <w:szCs w:val="24"/>
        </w:rPr>
        <w:t>(b) Provides that liability for a refund arises if the refund is required by Section 26.08(d-2), rather than Section 26.07(g), on the date the results of the election to reduce the rates are certified.</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26. Amends Section 33.08(b), Tax Code, to include Section 26.08(d-1) (relating to the mailing of corrected tax bills after a proposition to approve the school district's adopted tax rate is not approved), rather than Section 26.07(f) (relating to the mailing of corrected tax bills if a unit's tax bills are reduced), in the list of certain items whose delinquency incurs an additional penalty.</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27. Amends Section 41.03(a), Tax Code, as follows: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(a) Provides that a taxing unit is entitled to challenge before the review board:</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1440"/>
        <w:jc w:val="both"/>
        <w:rPr>
          <w:rFonts w:eastAsia="Times New Roman" w:cs="Times New Roman"/>
          <w:szCs w:val="24"/>
        </w:rPr>
      </w:pPr>
      <w:r>
        <w:rPr>
          <w:rFonts w:eastAsia="Times New Roman" w:cs="Times New Roman"/>
          <w:szCs w:val="24"/>
        </w:rPr>
        <w:t>(1) redesignates existing Subdivision (2) as Subdivision (1) and makes no further changes to this subdivision. Deletes existing text relating to the level of appraisals of any category of property in the district or in any territory in the district, but not the appraised value of a single taxpayer's property;</w:t>
      </w:r>
    </w:p>
    <w:p w:rsidR="003B4433" w:rsidRDefault="003B4433" w:rsidP="007245F5">
      <w:pPr>
        <w:spacing w:after="0" w:line="240" w:lineRule="auto"/>
        <w:ind w:left="1440"/>
        <w:jc w:val="both"/>
        <w:rPr>
          <w:rFonts w:eastAsia="Times New Roman" w:cs="Times New Roman"/>
          <w:szCs w:val="24"/>
        </w:rPr>
      </w:pPr>
    </w:p>
    <w:p w:rsidR="003B4433" w:rsidRDefault="003B4433" w:rsidP="005B7E9B">
      <w:pPr>
        <w:spacing w:after="0" w:line="240" w:lineRule="auto"/>
        <w:ind w:left="1440"/>
        <w:jc w:val="both"/>
        <w:rPr>
          <w:rFonts w:eastAsia="Times New Roman" w:cs="Times New Roman"/>
          <w:szCs w:val="24"/>
        </w:rPr>
      </w:pPr>
      <w:r>
        <w:rPr>
          <w:rFonts w:eastAsia="Times New Roman" w:cs="Times New Roman"/>
          <w:szCs w:val="24"/>
        </w:rPr>
        <w:t>(2) to (4) redesignates existing Subdivisions (3), (4), and (5) as Subdivisions (2), (3), and (4). Makes no further changes to these subdivisions.</w:t>
      </w:r>
    </w:p>
    <w:p w:rsidR="003B4433" w:rsidRDefault="003B4433" w:rsidP="007245F5">
      <w:pPr>
        <w:spacing w:after="0" w:line="240" w:lineRule="auto"/>
        <w:ind w:left="144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28. Amends Section 41.11(a), Tax Code, to provide that an owner is entitled to protest under Section 41.44(a)(2), rather than Section 41.44(a)(3).</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29. Amends Section 41.12(a), Tax Code, by requiring the review board to complete certain actions by July 5, rather than July 20.</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30. Amends Sections 41.44(a), (b-1), (c), and (d), Tax Code, as follows: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(a) Requires the property owner initiating the protest, except as provided by Subsections (b), (b-1), (c), (c-1), and (c-2), to be entitled to a hearing and determination of a protest, to file a written notice of the protest with the review board having authority to hear the matter protested:</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1440"/>
        <w:jc w:val="both"/>
        <w:rPr>
          <w:rFonts w:eastAsia="Times New Roman" w:cs="Times New Roman"/>
          <w:szCs w:val="24"/>
        </w:rPr>
      </w:pPr>
      <w:r>
        <w:rPr>
          <w:rFonts w:eastAsia="Times New Roman" w:cs="Times New Roman"/>
          <w:szCs w:val="24"/>
        </w:rPr>
        <w:t>(1) before May 15 or not later than the 30th day after the date that notice to the property owner was delivered to the property owner as provided by Section 25.19 (Notice of Appraised Value), whichever is later. Deletes existing text providing that before May 1 or not later than the 30th day after the date that notice to the property owner was delivered to the property owner was provided by Section 25.19, if the property is a single-family residence that qualifies for an exemption under Section 11.13, whichever is later;</w:t>
      </w:r>
    </w:p>
    <w:p w:rsidR="003B4433" w:rsidRDefault="003B4433" w:rsidP="007245F5">
      <w:pPr>
        <w:spacing w:after="0" w:line="240" w:lineRule="auto"/>
        <w:ind w:left="1440"/>
        <w:jc w:val="both"/>
        <w:rPr>
          <w:rFonts w:eastAsia="Times New Roman" w:cs="Times New Roman"/>
          <w:szCs w:val="24"/>
        </w:rPr>
      </w:pPr>
    </w:p>
    <w:p w:rsidR="003B4433" w:rsidRDefault="003B4433" w:rsidP="007245F5">
      <w:pPr>
        <w:spacing w:after="0" w:line="240" w:lineRule="auto"/>
        <w:ind w:left="1440"/>
        <w:jc w:val="both"/>
        <w:rPr>
          <w:rFonts w:eastAsia="Times New Roman" w:cs="Times New Roman"/>
          <w:szCs w:val="24"/>
        </w:rPr>
      </w:pPr>
      <w:r>
        <w:rPr>
          <w:rFonts w:eastAsia="Times New Roman" w:cs="Times New Roman"/>
          <w:szCs w:val="24"/>
        </w:rPr>
        <w:t>(2) deletes existing Subsection (2) providing that before June 1 or not later than the 30th day after the date that notice was delivered to the property owner as provided by Section 25.19 in connection with any other property, whichever is later. Redesignates existing Subdivision (3) as Subdivision (2) and makes no further changes to this subsection;</w:t>
      </w:r>
    </w:p>
    <w:p w:rsidR="003B4433" w:rsidRDefault="003B4433" w:rsidP="007245F5">
      <w:pPr>
        <w:spacing w:after="0" w:line="240" w:lineRule="auto"/>
        <w:ind w:left="1440"/>
        <w:jc w:val="both"/>
        <w:rPr>
          <w:rFonts w:eastAsia="Times New Roman" w:cs="Times New Roman"/>
          <w:szCs w:val="24"/>
        </w:rPr>
      </w:pPr>
    </w:p>
    <w:p w:rsidR="003B4433" w:rsidRDefault="003B4433" w:rsidP="007245F5">
      <w:pPr>
        <w:spacing w:after="0" w:line="240" w:lineRule="auto"/>
        <w:ind w:left="1440"/>
        <w:jc w:val="both"/>
        <w:rPr>
          <w:rFonts w:eastAsia="Times New Roman" w:cs="Times New Roman"/>
          <w:szCs w:val="24"/>
        </w:rPr>
      </w:pPr>
      <w:r>
        <w:rPr>
          <w:rFonts w:eastAsia="Times New Roman" w:cs="Times New Roman"/>
          <w:szCs w:val="24"/>
        </w:rPr>
        <w:t>(3) redesignates existing Subdivision (4) as Subdivision (3) and makes no further changes to this subdivision.</w:t>
      </w:r>
    </w:p>
    <w:p w:rsidR="003B4433" w:rsidRDefault="003B4433" w:rsidP="007245F5">
      <w:pPr>
        <w:spacing w:after="0" w:line="240" w:lineRule="auto"/>
        <w:ind w:left="1440"/>
        <w:jc w:val="both"/>
        <w:rPr>
          <w:rFonts w:eastAsia="Times New Roman" w:cs="Times New Roman"/>
          <w:szCs w:val="24"/>
        </w:rPr>
      </w:pPr>
    </w:p>
    <w:p w:rsidR="003B4433" w:rsidRDefault="003B4433" w:rsidP="007245F5">
      <w:pPr>
        <w:spacing w:after="0" w:line="240" w:lineRule="auto"/>
        <w:ind w:left="1440"/>
        <w:jc w:val="both"/>
        <w:rPr>
          <w:rFonts w:eastAsia="Times New Roman" w:cs="Times New Roman"/>
          <w:szCs w:val="24"/>
        </w:rPr>
      </w:pPr>
      <w:r>
        <w:rPr>
          <w:rFonts w:eastAsia="Times New Roman" w:cs="Times New Roman"/>
          <w:szCs w:val="24"/>
        </w:rPr>
        <w:t>(4) redesignates existing Subdivision (5) as Subdivision (4) and makes no further changes to this subdivision.</w:t>
      </w:r>
    </w:p>
    <w:p w:rsidR="003B4433" w:rsidRDefault="003B4433" w:rsidP="007245F5">
      <w:pPr>
        <w:spacing w:after="0" w:line="240" w:lineRule="auto"/>
        <w:ind w:left="144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(b-1) Provides that notwithstanding Subsection (a)(1), an owner of a single-family residence that qualifies for an exemption under Section 11.13, rather than an owner of property described by that subsection, is entitled to a hearing and determination under certain circumstances.</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(c) Provides that an owner of land who files notice of protest under Subsection (a)(3), rather than Subsection (a)(4), is entitled to a hearing and determination.</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(d) Requires that the necessary protest form permit a property owner to request that the protest be heard by a special panel established under Section 6.425 if the protest will be determined by a review board to which that section applies and the property is included in a classification described by that section.</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31. Amends Section 41.45, Tax Code, by amending Subsection (d) and adding Subsections (d-1), (d-2), and (d-3), as follows: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(d) Provides that this subsection does not apply to a special panel established under Section 6.425. Deletes existing text requiring the determination of a protest heard by the panel to be made by the board. Deletes existing text requiring the board, before determining a protest or conducting a rehearing before a new panel or the board, to deliver notice of the hearing or meeting to determine the protest in accordance with the provisions of this subchapter.</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(d-1) Requires a review board to which Section 6.425 applies to sit in special panels established under that section to conduct protest hearings. Authorizes a special panel to conduct a protest hearing relating to property only if the property is included in the classification for which the panel was established and the property owner has requested that the panel conduct the hearing. Authorizes the board to rehear a protest heard by a special panel if the board elects not to accept the panel's recommendation.</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(d-2) Requires that the determination of a protest heard by a panel under Subsection (d) or (d-1) be made by the board.</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(d-3) Requires the board to deliver notice of a hearing or meeting to determine a protest heard by a panel, or to rehear a protest, under Subsection (d) or (d-1) in accordance with the provisions of this subchapter (Taxpayer Protest).</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32. Amends Section 41.66, Tax Code, by amending Subsection (k) and adding Subsection (k-1), as follows: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(k) Provides that this section does not apply to a special panel established under Section 6.425.</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(k-1) Requires a review board to which Section 6.425 applies, on the request of a property owner, to assign a protest relating to property included in a classification described by that section to the special panel to conduct protest hearings relating to property included in that classification. Requires that, if the board has established more than one special panel to conduct protest hearings relating to property included in a particular classification, protests relating to property included in that classification be randomly assigned to those special panels. Prohibits, if a protest is scheduled to be heard by a particular special panel, the protest from being reassigned to another special panel without the consent of the property owner or designated agent. Authorizes a property owner or designated agent, if the board has cause to reassign a protest to another special panel, to agree to reassignment of the protest or to request that the hearing on the protest be postponed. Requires the board to postpone the hearing on that request. Provides that a change of members of a special panel because of certain reasons does not constitute reassignment of a protest to another special panel.</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33. Amends Section 41.71, Tax Code, as follows: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Sec. 41.71. EVENING AND WEEKEND HEARINGS. (a) Creates this subsection from existing text. Requires a review board by rule to provide for hearings on protests on a Saturday or after 5 p.m. on a weekday. Deletes existing text requiring a review board to provide for hearings on protests in the evening or on a Saturday or Sunday.</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1440"/>
        <w:jc w:val="both"/>
        <w:rPr>
          <w:rFonts w:eastAsia="Times New Roman" w:cs="Times New Roman"/>
          <w:szCs w:val="24"/>
        </w:rPr>
      </w:pPr>
      <w:r>
        <w:rPr>
          <w:rFonts w:eastAsia="Times New Roman" w:cs="Times New Roman"/>
          <w:szCs w:val="24"/>
        </w:rPr>
        <w:t>(b) Prohibits the board from scheduling the first hearing on a protest held on a weekday evening to begin after 7 p.m. or scheduling a hearing on a protest on a Sunday.</w:t>
      </w:r>
    </w:p>
    <w:p w:rsidR="003B4433" w:rsidRDefault="003B4433" w:rsidP="007245F5">
      <w:pPr>
        <w:spacing w:after="0" w:line="240" w:lineRule="auto"/>
        <w:ind w:left="144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34. Amends Section 41A.01, Tax Code, by increasing the appraised market value of a property for which an owner is entitled to appeal through binding arbitration from $3 million or less to $5 million or less.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35. Amends Section 41A.03(a), Tax Code, by including the requirement that a property owner, to appeal a review board order, must file an arbitration deposit made payable to the comptroller in the amount of $1,250, if the property does not qualify as the owner's residence homestead under Section 11.13 and the appraised or market value, as applicable, of the property is more than $3 million but not more than $5 million, as determined by the order.</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36. Amends Section 41A.06(b), Tax Code, by changing a reference to salesperson to sales agent and including the requirement that a person, to initially qualify to serve as an arbitrator, agree to conduct an arbitration for a fee that is not more than $1,200, if the property does not qualify as the owner's residence homestead under Section 11.13 and the appraised or market value, as applicable, of the property is more than $3 million but not more than $5 million, as determined by the order.</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37. Amends Section 130.016(b), Education Code, as follows: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(b) Authorizes the junior college district to levy an ad valorem tax from and after the divestment, if the board of trustees of an independent school district that divests itself of the management, control, and operation of a junior college district under this section or under Section 130.017 (Petition and Election to Divest School Board of Authority) was authorized by Section 45.105(e) (relating to dedicating a specific percentage of the local tax levy to the use of the junior college district) or under former Section 20.48(e) to dedicate a portion of its tax levy to the junior college district before the divestment. Prohibits the tax rate adopted by the governing body, in the first two years in which the junior college district levies an ad valorem tax, from exceeding the rate that, if applied to the total taxable value submitted to the governing body under Section 26.04 (Submission of Roll to Governing Body; Effective and Rollback Tax Rates), Tax Code, would impose an amount equal to the amount of taxes of the school district dedicated to the junior college under Section 45.105(e) or former Section 20.48(e), rather than Subsection (e) of Section 20.48 of this code, in the last dedication before the divestment. Provides that in subsequent years, the tax rate of the junior college district is subject to Section 26.08 (Election to Ratify School Taxes), Tax Code, rather than Section 26.07 (Election to Repeal Increase), Tax Code.</w:t>
      </w:r>
      <w:r w:rsidRPr="005B7E9B">
        <w:rPr>
          <w:rFonts w:eastAsia="Times New Roman" w:cs="Times New Roman"/>
          <w:szCs w:val="24"/>
        </w:rPr>
        <w:t xml:space="preserve"> </w:t>
      </w:r>
      <w:r>
        <w:rPr>
          <w:rFonts w:eastAsia="Times New Roman" w:cs="Times New Roman"/>
          <w:szCs w:val="24"/>
        </w:rPr>
        <w:t>Deletes existing text authorizing the junior college district to levy an ad valorem tax from and after divestment, if the board of trustees of an independent school district that divests itself of the management, control, and operation of a junior college district under this section or under Section 130.017 of this code was authorized by Subsection (e) of Section 20.48 of this code to dedicate a portion of its tax levy to the junior college district before the divestment.</w:t>
      </w:r>
    </w:p>
    <w:p w:rsidR="003B4433" w:rsidRDefault="003B4433" w:rsidP="007245F5">
      <w:pPr>
        <w:spacing w:after="0" w:line="240" w:lineRule="auto"/>
        <w:ind w:left="720"/>
        <w:jc w:val="both"/>
        <w:rPr>
          <w:rFonts w:eastAsia="Times New Roman" w:cs="Times New Roman"/>
          <w:szCs w:val="24"/>
        </w:rPr>
      </w:pPr>
    </w:p>
    <w:p w:rsidR="003B4433" w:rsidRDefault="003B4433" w:rsidP="005B7E9B">
      <w:pPr>
        <w:spacing w:after="0" w:line="240" w:lineRule="auto"/>
        <w:jc w:val="both"/>
        <w:rPr>
          <w:rFonts w:eastAsia="Times New Roman" w:cs="Times New Roman"/>
          <w:szCs w:val="24"/>
        </w:rPr>
      </w:pPr>
      <w:r>
        <w:rPr>
          <w:rFonts w:eastAsia="Times New Roman" w:cs="Times New Roman"/>
          <w:szCs w:val="24"/>
        </w:rPr>
        <w:t>SECTION 38. Amends Section 403.302(o), Government Code, to require the comptroller to adopt rules governing the conduct of the study after consultation with the comptroller's property tax administration advisory board, rather than the Comptroller's Property Value Study Advisory Committee.</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39. Amends Sections 281.124(d) and (e), Health and Safety Code, as follows: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(d) Provides that if a majority of votes cast in the election favor the proposition, the tax rate for the specified tax year is the rate approved by the voters, and that rate is not subject to Section 26.08, Tax Code, rather than is not subject to a rollback election under Section 26.07, Tax Code.</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(e) Provides that if the proposition is not approved as provided by Subsection (c), the board may not adopt a tax rate for the district that exceeds the rate that was not approved, and Section 26.08, Tax Code, rather than Section 26.07, Tax Code, applies to the adopted rate if that rate exceeds the district's rollback tax rate.</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40. Amends Sections 140.010(d) and (e), Local Government Code, as follows: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(d) Requires a county or municipality that proposes a property tax rate that does not exceed the rollback tax rate, rather than does not exceed the lower of the effective tax rate or rollback tax, to provide a specific notice.</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(e) Requires a county or municipality that proposes a property tax rate that exceeds the rollback tax rate, rather than exceeds the lower of the effective tax rate or the rollback tax, to provide a specific notice. Sets forth the required content of that notice redefining rollback tax rate and making conforming changes.</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41. Amends Section 1101.254(f), Special District Local Laws Code, as follows: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(f) Provides that this section does not affect the applicability of Section 26.08, Tax Code, to the Sutton County Hospital District's tax rate, except that if district voters approve a tax rate increase under this section, Section 26.08, Tax Code, does not apply to the tax rate for that year. Deletes existing text providing that this section does not affect any rights Sutton County Hospital District voters may have to petition for an election under Section 26.07, Tax Code, except that if district voters approve a tax rate increase under this section, the voters may not petition for an election under Section 26.07, Tax Code, as to the tax rate for that year.</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42. Amends Sections 1122.2522, 3828.157, and 8876.152, Special District Local Laws Code, as follows: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Sec. 1122.2522. ROLLBACK TAX RATE PROVISIONS APPLICABLE. Deletes designation of Subsection (a). Requires, if in any year the board of directors of the Hidalgo County Healthcare District adopts a tax rate that exceeds the rollback tax rate calculated as provided by Chapter 26 (Assessment), Tax Code, an election under Section 26.08 of that code must be held to determine whether or not to approve the tax rate adopted for that year. Deletes existing text authorizing the qualified voters of the district, if in any year the board of directors of the Hidalgo County Healthcare District adopts a tax rate that exceeds the rollback tax calculated as provided by Chapter 26, Tax Code, to by petition require that an election be held to determine whether or not to reduce the tax rate adopted by the board for that year to the rollback tax rate. Deletes existing Subsection (b).</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Sec. 3828.157. INAPPLICABILITY OF CERTAIN TAX CODE PROVISIONS. Includes Section 26.08, Tax Code, rather than Section 26.07, Tax Code, among the list of certain provisions excluded from a tax imposed under certain sections.</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Sec. 8876.152. APPLICABILITY OF CERTAIN TAX PROVISIONS. (a) Includes Section 26.08, Tax Code, rather than Section 26.07, Tax Code, in the list of certain provisions excluded from a tax imposed by the Reeves County Groundwater Conservation District.</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1440"/>
        <w:jc w:val="both"/>
        <w:rPr>
          <w:rFonts w:eastAsia="Times New Roman" w:cs="Times New Roman"/>
          <w:szCs w:val="24"/>
        </w:rPr>
      </w:pPr>
      <w:r>
        <w:rPr>
          <w:rFonts w:eastAsia="Times New Roman" w:cs="Times New Roman"/>
          <w:szCs w:val="24"/>
        </w:rPr>
        <w:t>(b) Provides that Sections 49.236(a)(1) and (2) (relating to the contents of a notice given by the board or directors of the Reeves County Groundwater Conservation District for each meeting of the board at which the adoption of an ad valorem rate will be considered) and (b) (relating to the distribution of the notice for meetings by the board), Water Code, apply. Deletes existing text providing that Section 49.236, Water Code, as added by Chapter 248 (H.B. 1541), Acts of the 78th Legislature, Regular Session, 2003, applies.</w:t>
      </w:r>
    </w:p>
    <w:p w:rsidR="003B4433" w:rsidRDefault="003B4433" w:rsidP="007245F5">
      <w:pPr>
        <w:spacing w:after="0" w:line="240" w:lineRule="auto"/>
        <w:ind w:left="144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43. Amends Section 49.107(g), Water Code, to include Section 26.07, Tax Code, rather than Section 26.08, Tax Code, among a list of certain sections that do not apply to certain taxes levied and collected under this section.</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44. Amends Section 49.108(f), Water Code, to include Section 26.07, Tax Code, rather than Section 26.08, Tax Code, among a list of certain sections that do not apply to certain taxes levied an collected under this section.</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45. Amends Section 49.236, Water Code, as added by Chapter 335 (S.B. 392), Acts of the 78th Legislature, Regular Session, 2003, by amending Subsections (a) and (d) and adding Subsection (e), as follows:</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(a) Sets forth the contents of the notice required of a governing body of a district, before the governing body adopts an ad valorem tax rate for a district for debt service, operation and maintenance purposes, or contract purposes.</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(d) Requires that an election, if the governing body of a district adopts a combined debt service, operation and maintenance, and contract tax rate that exceeds the rollback tax rate, be held to determine whether to ratify the tax rate adopted for the current year in accordance with the procedures provided by Sections 26.08(b)-(d), Tax Code. Provides that for the purposes of Sections 26.08(b)-(d), rather than 26.07(b)-(g), and this section, rather than subsection, the rollback tax rate is the sum of certain tax rates.</w:t>
      </w:r>
      <w:r w:rsidRPr="005B7E9B">
        <w:rPr>
          <w:rFonts w:eastAsia="Times New Roman" w:cs="Times New Roman"/>
          <w:szCs w:val="24"/>
        </w:rPr>
        <w:t xml:space="preserve"> </w:t>
      </w:r>
      <w:r>
        <w:rPr>
          <w:rFonts w:eastAsia="Times New Roman" w:cs="Times New Roman"/>
          <w:szCs w:val="24"/>
        </w:rPr>
        <w:t>Deletes existing text authorizing the qualified voters of a district, if the governing body of a district adopts a combined debt service, operation and maintenance, and contract tax rate that would impose more than 1.08 times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by petition to require that an election be held to determine whether or not to reduce the tax rate adopted for the current year to rollback tax rate in accordance with the procedures provided by Section 26.07(b)-(g) and 26.081, Tax Code. Makes conforming and nonsubstantive changes.</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(e) Authorizes the governing body of a district, notwithstanding any other provision of this section, to substitute "eight percent" for "four percent" in Subsection (a) and "1.08" for "1.04" in Subsection (d) if any part of the district is located in an area declared a disaster area during the current tax year by the governor or by the president of the United States.</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46. Repealers: Sections 403.302(m-1) (relating to the composition of the Comptroller's Property Value Study Advisory Committee) and (n) (relating to an exception of certain details of the Comptroller's Property Value Study Advisory Committee), Government Code.</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Repealer: Section 1063.255 (Petition and Order for Election to Reduce Tax Rate), Special District Local Laws Code.</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Repealer: Section 26.07 (Election to Repeal Increase), Tax Code.</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Repealer: Section 49.236 (Notice of Tax Hearing), Water Code, as added by Chapter 248 (H.B. 1541), Acts of the 78th Legislature, Regular Session, 2003.</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ind w:left="720"/>
        <w:jc w:val="both"/>
        <w:rPr>
          <w:rFonts w:eastAsia="Times New Roman" w:cs="Times New Roman"/>
          <w:szCs w:val="24"/>
        </w:rPr>
      </w:pPr>
      <w:r>
        <w:rPr>
          <w:rFonts w:eastAsia="Times New Roman" w:cs="Times New Roman"/>
          <w:szCs w:val="24"/>
        </w:rPr>
        <w:t>Repealer: Section 49.2361 (Additional Notice for Certain Tax Increases), Water Code.</w:t>
      </w:r>
    </w:p>
    <w:p w:rsidR="003B4433" w:rsidRDefault="003B4433" w:rsidP="007245F5">
      <w:pPr>
        <w:spacing w:after="0" w:line="240" w:lineRule="auto"/>
        <w:ind w:left="720"/>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47. Provides that changes in law made by this Act relating to the ad valorem tax rate of a taxing unit apply beginning with the 2018 tax year.</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48. Makes application of Sections 5.05, 5.102, 5.13, and 23.01, Tax Code, as amended by this Act, prospective to January 1, 2018.</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49. Provides that Section 6.03(a), Tax Code, as amended by this Act, does not affect the right of a person serving on the board of directors of an appraisal district on January 1, 2018, to complete the person's term on the board.</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50.  Makes application of Sections 6.41(d-9), Tax Code, as amended by this Act, and 6.41(d-10), Tax Code, as added by this Act,  prospective to January 1, 2019.</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51. Makes application of Section 6.42(d), Tax Code, as added by this Act,  prospective to January 1, 2018.</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52. Makes application of Section 11.145, Tax Code, as amended by this Act,  prospective to January 1, 2018.</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53. Makes application of Section 25.19(b-3), Tax Code, as added by this Act,  prospective to January 1, 2019.</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54. Makes application of Section 41.03(a), Tax Code, as amended by this Act,  prospective to January 1, 2018.</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55. Makes application of Sections 41.45 and 41.66, Tax Code, as amended by this Act, prospective to January 1, 2019.</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56. Makes application of Section 41.71, Tax Code, as amended by this Act, prospective to January 1, 2018.</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57. Makes application of Sections 41A.01, 41A.03, and 41A.06, Tax Code, as amended by this Act, prospective to January 1, 2018.</w:t>
      </w:r>
    </w:p>
    <w:p w:rsidR="003B4433" w:rsidRDefault="003B4433" w:rsidP="007245F5">
      <w:pPr>
        <w:spacing w:after="0" w:line="240" w:lineRule="auto"/>
        <w:jc w:val="both"/>
        <w:rPr>
          <w:rFonts w:eastAsia="Times New Roman" w:cs="Times New Roman"/>
          <w:szCs w:val="24"/>
        </w:rPr>
      </w:pPr>
    </w:p>
    <w:p w:rsidR="003B4433" w:rsidRDefault="003B4433" w:rsidP="007245F5">
      <w:pPr>
        <w:spacing w:after="0" w:line="240" w:lineRule="auto"/>
        <w:jc w:val="both"/>
        <w:rPr>
          <w:rFonts w:eastAsia="Times New Roman" w:cs="Times New Roman"/>
          <w:szCs w:val="24"/>
        </w:rPr>
      </w:pPr>
      <w:r>
        <w:rPr>
          <w:rFonts w:eastAsia="Times New Roman" w:cs="Times New Roman"/>
          <w:szCs w:val="24"/>
        </w:rPr>
        <w:t>SECTION 58. (a) Effective date, except as provided by Subsection (b) of this section: January 1, 2018.</w:t>
      </w:r>
    </w:p>
    <w:p w:rsidR="003B4433" w:rsidRDefault="003B4433" w:rsidP="007245F5">
      <w:pPr>
        <w:spacing w:after="0" w:line="240" w:lineRule="auto"/>
        <w:jc w:val="both"/>
        <w:rPr>
          <w:rFonts w:eastAsia="Times New Roman" w:cs="Times New Roman"/>
          <w:szCs w:val="24"/>
        </w:rPr>
      </w:pPr>
    </w:p>
    <w:p w:rsidR="003B4433" w:rsidRDefault="003B4433" w:rsidP="00CA6E98">
      <w:pPr>
        <w:spacing w:after="0" w:line="240" w:lineRule="auto"/>
        <w:ind w:left="720"/>
        <w:jc w:val="both"/>
        <w:rPr>
          <w:rFonts w:eastAsia="Times New Roman" w:cs="Times New Roman"/>
          <w:szCs w:val="24"/>
        </w:rPr>
      </w:pPr>
      <w:r>
        <w:rPr>
          <w:rFonts w:eastAsia="Times New Roman" w:cs="Times New Roman"/>
          <w:szCs w:val="24"/>
        </w:rPr>
        <w:t>(b) Effective date, Sections 6.41(b) and (d-9), 6.414(d), 41.44(d), 41.45(d), and 41.66(k), Tax Code, as amended by this Act: September 1, 2018.</w:t>
      </w:r>
    </w:p>
    <w:p w:rsidR="003B4433" w:rsidRDefault="003B4433" w:rsidP="00CA6E98">
      <w:pPr>
        <w:spacing w:after="0" w:line="240" w:lineRule="auto"/>
        <w:ind w:left="720"/>
        <w:jc w:val="both"/>
        <w:rPr>
          <w:rFonts w:eastAsia="Times New Roman" w:cs="Times New Roman"/>
          <w:szCs w:val="24"/>
        </w:rPr>
      </w:pPr>
    </w:p>
    <w:p w:rsidR="003B4433" w:rsidRPr="00CA6E98" w:rsidRDefault="003B4433" w:rsidP="00CA6E98">
      <w:pPr>
        <w:spacing w:after="0" w:line="240" w:lineRule="auto"/>
        <w:ind w:left="720"/>
        <w:jc w:val="both"/>
        <w:rPr>
          <w:rFonts w:eastAsia="Times New Roman" w:cs="Times New Roman"/>
          <w:szCs w:val="24"/>
        </w:rPr>
      </w:pPr>
      <w:r>
        <w:rPr>
          <w:rFonts w:eastAsia="Times New Roman" w:cs="Times New Roman"/>
          <w:szCs w:val="24"/>
        </w:rPr>
        <w:t>Effective date, Sections 6.41(b-1), (b-2), and (d-10), 6.42, 25.19(b-3), 41.45(d-1), (d-2), and (d-3), and 41.66(k-1), as added by this Act: September 1, 2018.</w:t>
      </w:r>
    </w:p>
    <w:p w:rsidR="003B4433" w:rsidRPr="00D43EAB" w:rsidRDefault="003B4433" w:rsidP="00D43EAB"/>
    <w:p w:rsidR="00986E9F" w:rsidRPr="003B4433" w:rsidRDefault="00986E9F" w:rsidP="003B4433"/>
    <w:sectPr w:rsidR="00986E9F" w:rsidRPr="003B4433"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79" w:rsidRDefault="00A00379" w:rsidP="000F1DF9">
      <w:pPr>
        <w:spacing w:after="0" w:line="240" w:lineRule="auto"/>
      </w:pPr>
      <w:r>
        <w:separator/>
      </w:r>
    </w:p>
  </w:endnote>
  <w:endnote w:type="continuationSeparator" w:id="0">
    <w:p w:rsidR="00A00379" w:rsidRDefault="00A003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003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B4433">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B4433">
                <w:rPr>
                  <w:sz w:val="20"/>
                  <w:szCs w:val="20"/>
                </w:rPr>
                <w:t>S.B. 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B443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003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B4433">
                <w:rPr>
                  <w:noProof/>
                  <w:sz w:val="20"/>
                  <w:szCs w:val="20"/>
                </w:rPr>
                <w:t>11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B4433">
                <w:rPr>
                  <w:noProof/>
                  <w:sz w:val="20"/>
                  <w:szCs w:val="20"/>
                </w:rPr>
                <w:t>13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79" w:rsidRDefault="00A00379" w:rsidP="000F1DF9">
      <w:pPr>
        <w:spacing w:after="0" w:line="240" w:lineRule="auto"/>
      </w:pPr>
      <w:r>
        <w:separator/>
      </w:r>
    </w:p>
  </w:footnote>
  <w:footnote w:type="continuationSeparator" w:id="0">
    <w:p w:rsidR="00A00379" w:rsidRDefault="00A0037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B4433"/>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00379"/>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B443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B443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D2872" w:rsidP="00CD287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D962C03C4FC414D8D68922E6FB360E6"/>
        <w:category>
          <w:name w:val="General"/>
          <w:gallery w:val="placeholder"/>
        </w:category>
        <w:types>
          <w:type w:val="bbPlcHdr"/>
        </w:types>
        <w:behaviors>
          <w:behavior w:val="content"/>
        </w:behaviors>
        <w:guid w:val="{0404426A-D848-4E98-8023-9905E9A407E1}"/>
      </w:docPartPr>
      <w:docPartBody>
        <w:p w:rsidR="00000000" w:rsidRDefault="00475BF1"/>
      </w:docPartBody>
    </w:docPart>
    <w:docPart>
      <w:docPartPr>
        <w:name w:val="D8874679BF7C438C9E1249EF1EEB9BE3"/>
        <w:category>
          <w:name w:val="General"/>
          <w:gallery w:val="placeholder"/>
        </w:category>
        <w:types>
          <w:type w:val="bbPlcHdr"/>
        </w:types>
        <w:behaviors>
          <w:behavior w:val="content"/>
        </w:behaviors>
        <w:guid w:val="{7A48CFBC-5ECC-4E17-B616-3EDED098BDAC}"/>
      </w:docPartPr>
      <w:docPartBody>
        <w:p w:rsidR="00000000" w:rsidRDefault="00475BF1"/>
      </w:docPartBody>
    </w:docPart>
    <w:docPart>
      <w:docPartPr>
        <w:name w:val="D540D9E12FF94638942B44B91F609108"/>
        <w:category>
          <w:name w:val="General"/>
          <w:gallery w:val="placeholder"/>
        </w:category>
        <w:types>
          <w:type w:val="bbPlcHdr"/>
        </w:types>
        <w:behaviors>
          <w:behavior w:val="content"/>
        </w:behaviors>
        <w:guid w:val="{8DA7490A-2435-4EE0-9565-DA04EBCF5F55}"/>
      </w:docPartPr>
      <w:docPartBody>
        <w:p w:rsidR="00000000" w:rsidRDefault="00475BF1"/>
      </w:docPartBody>
    </w:docPart>
    <w:docPart>
      <w:docPartPr>
        <w:name w:val="23210DC1F7674B5496D4990C1BD02DB7"/>
        <w:category>
          <w:name w:val="General"/>
          <w:gallery w:val="placeholder"/>
        </w:category>
        <w:types>
          <w:type w:val="bbPlcHdr"/>
        </w:types>
        <w:behaviors>
          <w:behavior w:val="content"/>
        </w:behaviors>
        <w:guid w:val="{C8D8FAC0-F567-42D4-90DC-7A77EFF543AF}"/>
      </w:docPartPr>
      <w:docPartBody>
        <w:p w:rsidR="00000000" w:rsidRDefault="00475BF1"/>
      </w:docPartBody>
    </w:docPart>
    <w:docPart>
      <w:docPartPr>
        <w:name w:val="9C874B87AE2947EFAD58F8CD4E7F03B3"/>
        <w:category>
          <w:name w:val="General"/>
          <w:gallery w:val="placeholder"/>
        </w:category>
        <w:types>
          <w:type w:val="bbPlcHdr"/>
        </w:types>
        <w:behaviors>
          <w:behavior w:val="content"/>
        </w:behaviors>
        <w:guid w:val="{14BB9789-1AFC-49D6-8C5F-C8FD976E5224}"/>
      </w:docPartPr>
      <w:docPartBody>
        <w:p w:rsidR="00000000" w:rsidRDefault="00475BF1"/>
      </w:docPartBody>
    </w:docPart>
    <w:docPart>
      <w:docPartPr>
        <w:name w:val="A3F33AF359A34AD3A0E97E9D15A177D1"/>
        <w:category>
          <w:name w:val="General"/>
          <w:gallery w:val="placeholder"/>
        </w:category>
        <w:types>
          <w:type w:val="bbPlcHdr"/>
        </w:types>
        <w:behaviors>
          <w:behavior w:val="content"/>
        </w:behaviors>
        <w:guid w:val="{ACBE429C-3201-4FD5-99B0-4E3CE1416640}"/>
      </w:docPartPr>
      <w:docPartBody>
        <w:p w:rsidR="00000000" w:rsidRDefault="00475BF1"/>
      </w:docPartBody>
    </w:docPart>
    <w:docPart>
      <w:docPartPr>
        <w:name w:val="B3A65620D5C64D27AAEA264F09E55B5C"/>
        <w:category>
          <w:name w:val="General"/>
          <w:gallery w:val="placeholder"/>
        </w:category>
        <w:types>
          <w:type w:val="bbPlcHdr"/>
        </w:types>
        <w:behaviors>
          <w:behavior w:val="content"/>
        </w:behaviors>
        <w:guid w:val="{BE7574F5-97AE-49F9-89D8-DA5F7154ABD6}"/>
      </w:docPartPr>
      <w:docPartBody>
        <w:p w:rsidR="00000000" w:rsidRDefault="00475BF1"/>
      </w:docPartBody>
    </w:docPart>
    <w:docPart>
      <w:docPartPr>
        <w:name w:val="1577D089352B4DFEA52D3801616E4100"/>
        <w:category>
          <w:name w:val="General"/>
          <w:gallery w:val="placeholder"/>
        </w:category>
        <w:types>
          <w:type w:val="bbPlcHdr"/>
        </w:types>
        <w:behaviors>
          <w:behavior w:val="content"/>
        </w:behaviors>
        <w:guid w:val="{C49636B2-60AE-4027-865F-85E79AD0806A}"/>
      </w:docPartPr>
      <w:docPartBody>
        <w:p w:rsidR="00000000" w:rsidRDefault="00475BF1"/>
      </w:docPartBody>
    </w:docPart>
    <w:docPart>
      <w:docPartPr>
        <w:name w:val="79456797FFDD43B3ADD5C945878D7159"/>
        <w:category>
          <w:name w:val="General"/>
          <w:gallery w:val="placeholder"/>
        </w:category>
        <w:types>
          <w:type w:val="bbPlcHdr"/>
        </w:types>
        <w:behaviors>
          <w:behavior w:val="content"/>
        </w:behaviors>
        <w:guid w:val="{52866546-6B11-47C7-8000-05E4A64E725A}"/>
      </w:docPartPr>
      <w:docPartBody>
        <w:p w:rsidR="00000000" w:rsidRDefault="00CD2872" w:rsidP="00CD2872">
          <w:pPr>
            <w:pStyle w:val="79456797FFDD43B3ADD5C945878D7159"/>
          </w:pPr>
          <w:r w:rsidRPr="00A30DD1">
            <w:rPr>
              <w:rStyle w:val="PlaceholderText"/>
            </w:rPr>
            <w:t>Click here to enter a date.</w:t>
          </w:r>
        </w:p>
      </w:docPartBody>
    </w:docPart>
    <w:docPart>
      <w:docPartPr>
        <w:name w:val="0FDA77A0A2BA41289EBAD8F40A1D7975"/>
        <w:category>
          <w:name w:val="General"/>
          <w:gallery w:val="placeholder"/>
        </w:category>
        <w:types>
          <w:type w:val="bbPlcHdr"/>
        </w:types>
        <w:behaviors>
          <w:behavior w:val="content"/>
        </w:behaviors>
        <w:guid w:val="{FB662E55-B7B9-42E8-AA2D-B401F20AE88D}"/>
      </w:docPartPr>
      <w:docPartBody>
        <w:p w:rsidR="00000000" w:rsidRDefault="00475BF1"/>
      </w:docPartBody>
    </w:docPart>
    <w:docPart>
      <w:docPartPr>
        <w:name w:val="B35A982CAB5F459E9E8F333F2BD387C1"/>
        <w:category>
          <w:name w:val="General"/>
          <w:gallery w:val="placeholder"/>
        </w:category>
        <w:types>
          <w:type w:val="bbPlcHdr"/>
        </w:types>
        <w:behaviors>
          <w:behavior w:val="content"/>
        </w:behaviors>
        <w:guid w:val="{B002829F-CF02-455D-A339-B8420F37DFBA}"/>
      </w:docPartPr>
      <w:docPartBody>
        <w:p w:rsidR="00000000" w:rsidRDefault="00475BF1"/>
      </w:docPartBody>
    </w:docPart>
    <w:docPart>
      <w:docPartPr>
        <w:name w:val="FFEB64851719417596828C9EFFBFD900"/>
        <w:category>
          <w:name w:val="General"/>
          <w:gallery w:val="placeholder"/>
        </w:category>
        <w:types>
          <w:type w:val="bbPlcHdr"/>
        </w:types>
        <w:behaviors>
          <w:behavior w:val="content"/>
        </w:behaviors>
        <w:guid w:val="{A9FD973D-F711-4973-82F6-50AD15FA2E2D}"/>
      </w:docPartPr>
      <w:docPartBody>
        <w:p w:rsidR="00000000" w:rsidRDefault="00CD2872" w:rsidP="00CD2872">
          <w:pPr>
            <w:pStyle w:val="FFEB64851719417596828C9EFFBFD900"/>
          </w:pPr>
          <w:r>
            <w:rPr>
              <w:rFonts w:eastAsia="Times New Roman" w:cs="Times New Roman"/>
              <w:bCs/>
              <w:szCs w:val="24"/>
            </w:rPr>
            <w:t xml:space="preserve"> </w:t>
          </w:r>
        </w:p>
      </w:docPartBody>
    </w:docPart>
    <w:docPart>
      <w:docPartPr>
        <w:name w:val="C4103CEF0040454895371B2CA1821601"/>
        <w:category>
          <w:name w:val="General"/>
          <w:gallery w:val="placeholder"/>
        </w:category>
        <w:types>
          <w:type w:val="bbPlcHdr"/>
        </w:types>
        <w:behaviors>
          <w:behavior w:val="content"/>
        </w:behaviors>
        <w:guid w:val="{2D7313B4-82FA-441C-8480-F8E57E65824B}"/>
      </w:docPartPr>
      <w:docPartBody>
        <w:p w:rsidR="00000000" w:rsidRDefault="00475BF1"/>
      </w:docPartBody>
    </w:docPart>
    <w:docPart>
      <w:docPartPr>
        <w:name w:val="3A28929816E344DA9D37FA2418DFD607"/>
        <w:category>
          <w:name w:val="General"/>
          <w:gallery w:val="placeholder"/>
        </w:category>
        <w:types>
          <w:type w:val="bbPlcHdr"/>
        </w:types>
        <w:behaviors>
          <w:behavior w:val="content"/>
        </w:behaviors>
        <w:guid w:val="{19B61F44-9A31-40EF-A585-912B9E965687}"/>
      </w:docPartPr>
      <w:docPartBody>
        <w:p w:rsidR="00000000" w:rsidRDefault="00475B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75BF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2872"/>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87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D2872"/>
    <w:rPr>
      <w:rFonts w:ascii="Times New Roman" w:hAnsi="Times New Roman"/>
      <w:sz w:val="24"/>
    </w:rPr>
  </w:style>
  <w:style w:type="paragraph" w:customStyle="1" w:styleId="487D89B4F8B34DB4967D41FE18F7F88D7">
    <w:name w:val="487D89B4F8B34DB4967D41FE18F7F88D7"/>
    <w:rsid w:val="00CD2872"/>
    <w:rPr>
      <w:rFonts w:ascii="Times New Roman" w:hAnsi="Times New Roman"/>
      <w:sz w:val="24"/>
    </w:rPr>
  </w:style>
  <w:style w:type="paragraph" w:customStyle="1" w:styleId="AE2570ED5D764CD7AF9686706F550F4620">
    <w:name w:val="AE2570ED5D764CD7AF9686706F550F4620"/>
    <w:rsid w:val="00CD2872"/>
    <w:pPr>
      <w:tabs>
        <w:tab w:val="center" w:pos="4680"/>
        <w:tab w:val="right" w:pos="9360"/>
      </w:tabs>
      <w:spacing w:after="0" w:line="240" w:lineRule="auto"/>
    </w:pPr>
    <w:rPr>
      <w:rFonts w:ascii="Times New Roman" w:hAnsi="Times New Roman"/>
      <w:sz w:val="24"/>
    </w:rPr>
  </w:style>
  <w:style w:type="paragraph" w:customStyle="1" w:styleId="79456797FFDD43B3ADD5C945878D7159">
    <w:name w:val="79456797FFDD43B3ADD5C945878D7159"/>
    <w:rsid w:val="00CD2872"/>
  </w:style>
  <w:style w:type="paragraph" w:customStyle="1" w:styleId="FFEB64851719417596828C9EFFBFD900">
    <w:name w:val="FFEB64851719417596828C9EFFBFD900"/>
    <w:rsid w:val="00CD28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87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D2872"/>
    <w:rPr>
      <w:rFonts w:ascii="Times New Roman" w:hAnsi="Times New Roman"/>
      <w:sz w:val="24"/>
    </w:rPr>
  </w:style>
  <w:style w:type="paragraph" w:customStyle="1" w:styleId="487D89B4F8B34DB4967D41FE18F7F88D7">
    <w:name w:val="487D89B4F8B34DB4967D41FE18F7F88D7"/>
    <w:rsid w:val="00CD2872"/>
    <w:rPr>
      <w:rFonts w:ascii="Times New Roman" w:hAnsi="Times New Roman"/>
      <w:sz w:val="24"/>
    </w:rPr>
  </w:style>
  <w:style w:type="paragraph" w:customStyle="1" w:styleId="AE2570ED5D764CD7AF9686706F550F4620">
    <w:name w:val="AE2570ED5D764CD7AF9686706F550F4620"/>
    <w:rsid w:val="00CD2872"/>
    <w:pPr>
      <w:tabs>
        <w:tab w:val="center" w:pos="4680"/>
        <w:tab w:val="right" w:pos="9360"/>
      </w:tabs>
      <w:spacing w:after="0" w:line="240" w:lineRule="auto"/>
    </w:pPr>
    <w:rPr>
      <w:rFonts w:ascii="Times New Roman" w:hAnsi="Times New Roman"/>
      <w:sz w:val="24"/>
    </w:rPr>
  </w:style>
  <w:style w:type="paragraph" w:customStyle="1" w:styleId="79456797FFDD43B3ADD5C945878D7159">
    <w:name w:val="79456797FFDD43B3ADD5C945878D7159"/>
    <w:rsid w:val="00CD2872"/>
  </w:style>
  <w:style w:type="paragraph" w:customStyle="1" w:styleId="FFEB64851719417596828C9EFFBFD900">
    <w:name w:val="FFEB64851719417596828C9EFFBFD900"/>
    <w:rsid w:val="00CD2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ED3CBA3-AA59-436B-8DFD-14742485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6403</Words>
  <Characters>36501</Characters>
  <Application>Microsoft Office Word</Application>
  <DocSecurity>0</DocSecurity>
  <Lines>304</Lines>
  <Paragraphs>85</Paragraphs>
  <ScaleCrop>false</ScaleCrop>
  <Company>Texas Legislative Council</Company>
  <LinksUpToDate>false</LinksUpToDate>
  <CharactersWithSpaces>42819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2017-03-08T14:05:00Z</cp:lastPrinted>
  <dcterms:created xsi:type="dcterms:W3CDTF">2015-05-29T14:24:00Z</dcterms:created>
  <dcterms:modified xsi:type="dcterms:W3CDTF">2017-03-08T14:05:00Z</dcterms:modified>
</cp:coreProperties>
</file>

<file path=docProps/custom.xml><?xml version="1.0" encoding="utf-8"?>
<op:Properties xmlns:vt="http://schemas.openxmlformats.org/officeDocument/2006/docPropsVTypes" xmlns:op="http://schemas.openxmlformats.org/officeDocument/2006/custom-properties"/>
</file>