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650595" w:rsidTr="00345119">
        <w:tc>
          <w:tcPr>
            <w:tcW w:w="9576" w:type="dxa"/>
            <w:noWrap/>
          </w:tcPr>
          <w:p w:rsidR="008423E4" w:rsidRPr="0022177D" w:rsidRDefault="00496A8D" w:rsidP="00345119">
            <w:pPr>
              <w:pStyle w:val="Heading1"/>
            </w:pPr>
            <w:bookmarkStart w:id="0" w:name="_GoBack"/>
            <w:bookmarkEnd w:id="0"/>
            <w:r w:rsidRPr="00631897">
              <w:t>BILL ANALYSIS</w:t>
            </w:r>
          </w:p>
        </w:tc>
      </w:tr>
    </w:tbl>
    <w:p w:rsidR="008423E4" w:rsidRPr="0022177D" w:rsidRDefault="00496A8D" w:rsidP="008423E4">
      <w:pPr>
        <w:jc w:val="center"/>
      </w:pPr>
    </w:p>
    <w:p w:rsidR="008423E4" w:rsidRPr="00B31F0E" w:rsidRDefault="00496A8D" w:rsidP="008423E4"/>
    <w:p w:rsidR="008423E4" w:rsidRPr="00742794" w:rsidRDefault="00496A8D" w:rsidP="008423E4">
      <w:pPr>
        <w:tabs>
          <w:tab w:val="right" w:pos="9360"/>
        </w:tabs>
      </w:pPr>
    </w:p>
    <w:tbl>
      <w:tblPr>
        <w:tblW w:w="0" w:type="auto"/>
        <w:tblLayout w:type="fixed"/>
        <w:tblLook w:val="01E0" w:firstRow="1" w:lastRow="1" w:firstColumn="1" w:lastColumn="1" w:noHBand="0" w:noVBand="0"/>
      </w:tblPr>
      <w:tblGrid>
        <w:gridCol w:w="9576"/>
      </w:tblGrid>
      <w:tr w:rsidR="00650595" w:rsidTr="00345119">
        <w:tc>
          <w:tcPr>
            <w:tcW w:w="9576" w:type="dxa"/>
          </w:tcPr>
          <w:p w:rsidR="008423E4" w:rsidRPr="00861995" w:rsidRDefault="00496A8D" w:rsidP="00345119">
            <w:pPr>
              <w:jc w:val="right"/>
            </w:pPr>
            <w:r>
              <w:t>C.S.H.B. 1357</w:t>
            </w:r>
          </w:p>
        </w:tc>
      </w:tr>
      <w:tr w:rsidR="00650595" w:rsidTr="00345119">
        <w:tc>
          <w:tcPr>
            <w:tcW w:w="9576" w:type="dxa"/>
          </w:tcPr>
          <w:p w:rsidR="008423E4" w:rsidRPr="00861995" w:rsidRDefault="00496A8D" w:rsidP="00F41520">
            <w:pPr>
              <w:jc w:val="right"/>
            </w:pPr>
            <w:r>
              <w:t xml:space="preserve">By: </w:t>
            </w:r>
            <w:r>
              <w:t>Moody</w:t>
            </w:r>
          </w:p>
        </w:tc>
      </w:tr>
      <w:tr w:rsidR="00650595" w:rsidTr="00345119">
        <w:tc>
          <w:tcPr>
            <w:tcW w:w="9576" w:type="dxa"/>
          </w:tcPr>
          <w:p w:rsidR="008423E4" w:rsidRPr="00861995" w:rsidRDefault="00496A8D" w:rsidP="00345119">
            <w:pPr>
              <w:jc w:val="right"/>
            </w:pPr>
            <w:r>
              <w:t>Criminal Jurisprudence</w:t>
            </w:r>
          </w:p>
        </w:tc>
      </w:tr>
      <w:tr w:rsidR="00650595" w:rsidTr="00345119">
        <w:tc>
          <w:tcPr>
            <w:tcW w:w="9576" w:type="dxa"/>
          </w:tcPr>
          <w:p w:rsidR="008423E4" w:rsidRDefault="00496A8D" w:rsidP="00345119">
            <w:pPr>
              <w:jc w:val="right"/>
            </w:pPr>
            <w:r>
              <w:t>Committee Report (Substituted)</w:t>
            </w:r>
          </w:p>
        </w:tc>
      </w:tr>
    </w:tbl>
    <w:p w:rsidR="008423E4" w:rsidRDefault="00496A8D" w:rsidP="008423E4">
      <w:pPr>
        <w:tabs>
          <w:tab w:val="right" w:pos="9360"/>
        </w:tabs>
      </w:pPr>
    </w:p>
    <w:p w:rsidR="008423E4" w:rsidRDefault="00496A8D" w:rsidP="008423E4"/>
    <w:p w:rsidR="008423E4" w:rsidRDefault="00496A8D" w:rsidP="008423E4"/>
    <w:tbl>
      <w:tblPr>
        <w:tblW w:w="0" w:type="auto"/>
        <w:tblCellMar>
          <w:left w:w="115" w:type="dxa"/>
          <w:right w:w="115" w:type="dxa"/>
        </w:tblCellMar>
        <w:tblLook w:val="01E0" w:firstRow="1" w:lastRow="1" w:firstColumn="1" w:lastColumn="1" w:noHBand="0" w:noVBand="0"/>
      </w:tblPr>
      <w:tblGrid>
        <w:gridCol w:w="9590"/>
      </w:tblGrid>
      <w:tr w:rsidR="00650595" w:rsidTr="00F41520">
        <w:tc>
          <w:tcPr>
            <w:tcW w:w="9582" w:type="dxa"/>
          </w:tcPr>
          <w:p w:rsidR="008423E4" w:rsidRPr="00A8133F" w:rsidRDefault="00496A8D" w:rsidP="00777C60">
            <w:pPr>
              <w:rPr>
                <w:b/>
              </w:rPr>
            </w:pPr>
            <w:r w:rsidRPr="009C1E9A">
              <w:rPr>
                <w:b/>
                <w:u w:val="single"/>
              </w:rPr>
              <w:t>BACKGROUND AND PURPOSE</w:t>
            </w:r>
            <w:r>
              <w:rPr>
                <w:b/>
              </w:rPr>
              <w:t xml:space="preserve"> </w:t>
            </w:r>
          </w:p>
          <w:p w:rsidR="008423E4" w:rsidRDefault="00496A8D" w:rsidP="00777C60"/>
          <w:p w:rsidR="008423E4" w:rsidRDefault="00496A8D" w:rsidP="00777C60">
            <w:pPr>
              <w:pStyle w:val="Header"/>
              <w:jc w:val="both"/>
            </w:pPr>
            <w:r>
              <w:t>Interested parties believe that</w:t>
            </w:r>
            <w:r>
              <w:t xml:space="preserve"> </w:t>
            </w:r>
            <w:r>
              <w:t>the</w:t>
            </w:r>
            <w:r>
              <w:t xml:space="preserve"> punishment </w:t>
            </w:r>
            <w:r>
              <w:t xml:space="preserve">for cruelty to a nonlivestock animal </w:t>
            </w:r>
            <w:r>
              <w:t xml:space="preserve">is inadequate </w:t>
            </w:r>
            <w:r>
              <w:t>and</w:t>
            </w:r>
            <w:r>
              <w:t xml:space="preserve"> that the existing penalty enhancement framework </w:t>
            </w:r>
            <w:r>
              <w:t xml:space="preserve">for such an offense </w:t>
            </w:r>
            <w:r>
              <w:t>is overly complicated</w:t>
            </w:r>
            <w:r>
              <w:t>.</w:t>
            </w:r>
            <w:r>
              <w:t xml:space="preserve"> </w:t>
            </w:r>
            <w:r>
              <w:t>C.S.</w:t>
            </w:r>
            <w:r>
              <w:t xml:space="preserve">H.B. 1357 </w:t>
            </w:r>
            <w:r>
              <w:t xml:space="preserve">seeks to </w:t>
            </w:r>
            <w:r>
              <w:t>address these concerns by</w:t>
            </w:r>
            <w:r>
              <w:t xml:space="preserve"> increasing certain </w:t>
            </w:r>
            <w:r>
              <w:t xml:space="preserve">related </w:t>
            </w:r>
            <w:r>
              <w:t>punishments and simplifying</w:t>
            </w:r>
            <w:r>
              <w:t xml:space="preserve"> related</w:t>
            </w:r>
            <w:r>
              <w:t xml:space="preserve"> penalty </w:t>
            </w:r>
            <w:r>
              <w:t>enhancements</w:t>
            </w:r>
            <w:r>
              <w:t>.</w:t>
            </w:r>
          </w:p>
          <w:p w:rsidR="008423E4" w:rsidRPr="00E26B13" w:rsidRDefault="00496A8D" w:rsidP="00777C60">
            <w:pPr>
              <w:rPr>
                <w:b/>
              </w:rPr>
            </w:pPr>
          </w:p>
        </w:tc>
      </w:tr>
      <w:tr w:rsidR="00650595" w:rsidTr="00F41520">
        <w:tc>
          <w:tcPr>
            <w:tcW w:w="9582" w:type="dxa"/>
          </w:tcPr>
          <w:p w:rsidR="0017725B" w:rsidRDefault="00496A8D" w:rsidP="00777C60">
            <w:pPr>
              <w:rPr>
                <w:b/>
                <w:u w:val="single"/>
              </w:rPr>
            </w:pPr>
            <w:r>
              <w:rPr>
                <w:b/>
                <w:u w:val="single"/>
              </w:rPr>
              <w:t>CRIMINAL JUSTICE IMPACT</w:t>
            </w:r>
          </w:p>
          <w:p w:rsidR="0017725B" w:rsidRDefault="00496A8D" w:rsidP="00777C60">
            <w:pPr>
              <w:rPr>
                <w:b/>
                <w:u w:val="single"/>
              </w:rPr>
            </w:pPr>
          </w:p>
          <w:p w:rsidR="00E9011E" w:rsidRPr="00E9011E" w:rsidRDefault="00496A8D" w:rsidP="00777C60">
            <w:pPr>
              <w:jc w:val="both"/>
            </w:pPr>
            <w:r>
              <w:t xml:space="preserve">It </w:t>
            </w:r>
            <w:r>
              <w:t>is the committee's opinion that this bill expressly does one or more of the following: creates a criminal offense, increases the punishment for an existing criminal offense or category of offenses, or changes the eligibility of a person for community super</w:t>
            </w:r>
            <w:r>
              <w:t>vision, parole, or mandatory supervision.</w:t>
            </w:r>
          </w:p>
          <w:p w:rsidR="0017725B" w:rsidRPr="0017725B" w:rsidRDefault="00496A8D" w:rsidP="00777C60">
            <w:pPr>
              <w:rPr>
                <w:b/>
                <w:u w:val="single"/>
              </w:rPr>
            </w:pPr>
          </w:p>
        </w:tc>
      </w:tr>
      <w:tr w:rsidR="00650595" w:rsidTr="00F41520">
        <w:tc>
          <w:tcPr>
            <w:tcW w:w="9582" w:type="dxa"/>
          </w:tcPr>
          <w:p w:rsidR="008423E4" w:rsidRPr="00A8133F" w:rsidRDefault="00496A8D" w:rsidP="00777C60">
            <w:pPr>
              <w:rPr>
                <w:b/>
              </w:rPr>
            </w:pPr>
            <w:r w:rsidRPr="009C1E9A">
              <w:rPr>
                <w:b/>
                <w:u w:val="single"/>
              </w:rPr>
              <w:t>RULEMAKING AUTHORITY</w:t>
            </w:r>
            <w:r>
              <w:rPr>
                <w:b/>
              </w:rPr>
              <w:t xml:space="preserve"> </w:t>
            </w:r>
          </w:p>
          <w:p w:rsidR="008423E4" w:rsidRDefault="00496A8D" w:rsidP="00777C60"/>
          <w:p w:rsidR="00E9011E" w:rsidRDefault="00496A8D" w:rsidP="00777C60">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496A8D" w:rsidP="00777C60">
            <w:pPr>
              <w:rPr>
                <w:b/>
              </w:rPr>
            </w:pPr>
          </w:p>
        </w:tc>
      </w:tr>
      <w:tr w:rsidR="00650595" w:rsidTr="00F41520">
        <w:tc>
          <w:tcPr>
            <w:tcW w:w="9582" w:type="dxa"/>
          </w:tcPr>
          <w:p w:rsidR="008423E4" w:rsidRPr="00A8133F" w:rsidRDefault="00496A8D" w:rsidP="00777C60">
            <w:pPr>
              <w:rPr>
                <w:b/>
              </w:rPr>
            </w:pPr>
            <w:r w:rsidRPr="009C1E9A">
              <w:rPr>
                <w:b/>
                <w:u w:val="single"/>
              </w:rPr>
              <w:t>ANALYSIS</w:t>
            </w:r>
            <w:r>
              <w:rPr>
                <w:b/>
              </w:rPr>
              <w:t xml:space="preserve"> </w:t>
            </w:r>
          </w:p>
          <w:p w:rsidR="008423E4" w:rsidRDefault="00496A8D" w:rsidP="00777C60"/>
          <w:p w:rsidR="007254D3" w:rsidRDefault="00496A8D" w:rsidP="00777C60">
            <w:pPr>
              <w:pStyle w:val="Header"/>
              <w:jc w:val="both"/>
            </w:pPr>
            <w:r>
              <w:t>C.S.H.B</w:t>
            </w:r>
            <w:r>
              <w:t xml:space="preserve">. 1357 amends the Penal Code to </w:t>
            </w:r>
            <w:r>
              <w:t xml:space="preserve">change the circumstances </w:t>
            </w:r>
            <w:r>
              <w:t>that</w:t>
            </w:r>
            <w:r>
              <w:t xml:space="preserve"> trigger the </w:t>
            </w:r>
            <w:r>
              <w:t>enhance</w:t>
            </w:r>
            <w:r>
              <w:t xml:space="preserve">ment </w:t>
            </w:r>
            <w:r>
              <w:t>of</w:t>
            </w:r>
            <w:r>
              <w:t xml:space="preserve"> </w:t>
            </w:r>
            <w:r>
              <w:t xml:space="preserve">the penalty for </w:t>
            </w:r>
            <w:r>
              <w:t xml:space="preserve">a Class A misdemeanor </w:t>
            </w:r>
            <w:r>
              <w:t xml:space="preserve">cruelty to </w:t>
            </w:r>
            <w:r>
              <w:t xml:space="preserve">a </w:t>
            </w:r>
            <w:r>
              <w:t>nonlivestock animal</w:t>
            </w:r>
            <w:r>
              <w:t xml:space="preserve"> </w:t>
            </w:r>
            <w:r>
              <w:t>offense to a state jail felony</w:t>
            </w:r>
            <w:r>
              <w:t xml:space="preserve"> from the actor having previously been convicted two times of crue</w:t>
            </w:r>
            <w:r>
              <w:t xml:space="preserve">lty to a nonlivestock animal, convicted </w:t>
            </w:r>
            <w:r>
              <w:t xml:space="preserve">two times of </w:t>
            </w:r>
            <w:r>
              <w:t>cruelty to a livestock animal, or convicted one time of cruelty to a nonlivestock animal and one time of cruelty to a livestock animal to the actor having previously been convicted of either such offense</w:t>
            </w:r>
            <w:r>
              <w:t xml:space="preserve">. </w:t>
            </w:r>
            <w:r>
              <w:t xml:space="preserve">The bill increases </w:t>
            </w:r>
            <w:r>
              <w:t xml:space="preserve">from a state jail felony to a third degree felony </w:t>
            </w:r>
            <w:r>
              <w:t xml:space="preserve">the penalty for </w:t>
            </w:r>
            <w:r>
              <w:t xml:space="preserve">a cruelty to a nonlivestock animal offense </w:t>
            </w:r>
            <w:r>
              <w:t xml:space="preserve">that </w:t>
            </w:r>
            <w:r>
              <w:t>involv</w:t>
            </w:r>
            <w:r>
              <w:t>es</w:t>
            </w:r>
            <w:r>
              <w:t xml:space="preserve"> </w:t>
            </w:r>
            <w:r>
              <w:t>torturing an animal</w:t>
            </w:r>
            <w:r>
              <w:t xml:space="preserve">, </w:t>
            </w:r>
            <w:r>
              <w:t>in a cruel manner killing or causing serious bodily injury to an animal</w:t>
            </w:r>
            <w:r>
              <w:t xml:space="preserve">, or </w:t>
            </w:r>
            <w:r>
              <w:t>killing, admini</w:t>
            </w:r>
            <w:r>
              <w:t>stering poison to, or causing serious bodily injury to an animal</w:t>
            </w:r>
            <w:r>
              <w:t xml:space="preserve"> without the owner's effective consent</w:t>
            </w:r>
            <w:r>
              <w:t xml:space="preserve"> and further enhances the penalty for such an </w:t>
            </w:r>
            <w:r>
              <w:t xml:space="preserve">offense </w:t>
            </w:r>
            <w:r>
              <w:t xml:space="preserve">to a </w:t>
            </w:r>
            <w:r>
              <w:t xml:space="preserve">second degree </w:t>
            </w:r>
            <w:r>
              <w:t xml:space="preserve">felony if the person has previously been convicted </w:t>
            </w:r>
            <w:r>
              <w:t xml:space="preserve">of such an offense, </w:t>
            </w:r>
            <w:r>
              <w:t>of causing</w:t>
            </w:r>
            <w:r>
              <w:t xml:space="preserve"> one</w:t>
            </w:r>
            <w:r>
              <w:t xml:space="preserve"> animal to fight</w:t>
            </w:r>
            <w:r>
              <w:t xml:space="preserve"> with</w:t>
            </w:r>
            <w:r>
              <w:t xml:space="preserve"> another animal</w:t>
            </w:r>
            <w:r>
              <w:t xml:space="preserve"> if </w:t>
            </w:r>
            <w:r>
              <w:t>either</w:t>
            </w:r>
            <w:r>
              <w:t xml:space="preserve"> animal is not a dog, </w:t>
            </w:r>
            <w:r>
              <w:t xml:space="preserve">of </w:t>
            </w:r>
            <w:r>
              <w:t xml:space="preserve">using a live animal as a lure in dog race training or in dog coursing on a racetrack, or </w:t>
            </w:r>
            <w:r>
              <w:t xml:space="preserve">of </w:t>
            </w:r>
            <w:r>
              <w:t xml:space="preserve">cruelty to a livestock animal. </w:t>
            </w:r>
            <w:r>
              <w:t xml:space="preserve">The bill </w:t>
            </w:r>
            <w:r>
              <w:t>changes the circumstances</w:t>
            </w:r>
            <w:r>
              <w:t xml:space="preserve"> that </w:t>
            </w:r>
            <w:r>
              <w:t xml:space="preserve">trigger the </w:t>
            </w:r>
            <w:r>
              <w:t>enhance</w:t>
            </w:r>
            <w:r>
              <w:t>ment</w:t>
            </w:r>
            <w:r>
              <w:t xml:space="preserve"> </w:t>
            </w:r>
            <w:r>
              <w:t xml:space="preserve">of </w:t>
            </w:r>
            <w:r>
              <w:t xml:space="preserve">the penalty for </w:t>
            </w:r>
            <w:r>
              <w:t>a state jail felony cruelty to a nonlivestock animal offense involving such an unlawful animal fight or lure to a third degree felony</w:t>
            </w:r>
            <w:r>
              <w:t xml:space="preserve"> from the actor having previously been convicted two times of cruelty to a nonlivestock anim</w:t>
            </w:r>
            <w:r>
              <w:t xml:space="preserve">al, convicted </w:t>
            </w:r>
            <w:r>
              <w:t xml:space="preserve">two times of </w:t>
            </w:r>
            <w:r>
              <w:t>cruelty to a livestock animal, or convicted one time of c</w:t>
            </w:r>
            <w:r>
              <w:t>ruelty to a nonlivestock animal</w:t>
            </w:r>
            <w:r>
              <w:t xml:space="preserve"> and one time of cruelty to a livestock animal to the actor having previously been convicted of either such offense. </w:t>
            </w:r>
            <w:r>
              <w:t xml:space="preserve">The bill </w:t>
            </w:r>
            <w:r>
              <w:t>replaces t</w:t>
            </w:r>
            <w:r>
              <w:t xml:space="preserve">he </w:t>
            </w:r>
            <w:r>
              <w:t>ex</w:t>
            </w:r>
            <w:r>
              <w:t xml:space="preserve">ception for </w:t>
            </w:r>
            <w:r>
              <w:t xml:space="preserve">certain conduct from the </w:t>
            </w:r>
            <w:r>
              <w:t xml:space="preserve">application of the </w:t>
            </w:r>
            <w:r>
              <w:t xml:space="preserve">offense of cruelty to </w:t>
            </w:r>
            <w:r>
              <w:t xml:space="preserve">a </w:t>
            </w:r>
            <w:r>
              <w:t>nonlivestock animal</w:t>
            </w:r>
            <w:r>
              <w:t xml:space="preserve"> with </w:t>
            </w:r>
            <w:r>
              <w:t xml:space="preserve">a defense to prosecution for such </w:t>
            </w:r>
            <w:r>
              <w:t>conduct</w:t>
            </w:r>
            <w:r>
              <w:t>.</w:t>
            </w:r>
          </w:p>
          <w:p w:rsidR="00705C81" w:rsidRDefault="00496A8D" w:rsidP="00777C60">
            <w:pPr>
              <w:pStyle w:val="Header"/>
              <w:jc w:val="both"/>
            </w:pPr>
          </w:p>
          <w:p w:rsidR="00285FBA" w:rsidRDefault="00496A8D" w:rsidP="00777C60">
            <w:pPr>
              <w:pStyle w:val="Header"/>
              <w:jc w:val="both"/>
            </w:pPr>
            <w:r>
              <w:t>C.S.</w:t>
            </w:r>
            <w:r>
              <w:t>H.B. 1357 amends the Health and Safety Code to establish that it is not a defense to prosecution for cr</w:t>
            </w:r>
            <w:r>
              <w:t xml:space="preserve">uelty to </w:t>
            </w:r>
            <w:r>
              <w:t xml:space="preserve">a </w:t>
            </w:r>
            <w:r>
              <w:t xml:space="preserve">nonlivestock animal that the actor's conduct was authorized under </w:t>
            </w:r>
            <w:r>
              <w:lastRenderedPageBreak/>
              <w:t>statutory provisions relating to dogs or coyotes that attack animals.</w:t>
            </w:r>
          </w:p>
          <w:p w:rsidR="007D1165" w:rsidRDefault="00496A8D" w:rsidP="00777C60">
            <w:pPr>
              <w:pStyle w:val="Header"/>
              <w:jc w:val="both"/>
            </w:pPr>
          </w:p>
          <w:p w:rsidR="007D1165" w:rsidRDefault="00496A8D" w:rsidP="00777C60">
            <w:pPr>
              <w:pStyle w:val="Header"/>
              <w:jc w:val="both"/>
            </w:pPr>
            <w:r>
              <w:t xml:space="preserve">C.S.H.B. 1357 repeals </w:t>
            </w:r>
            <w:r w:rsidRPr="007D1165">
              <w:t>Section 821.023(b)</w:t>
            </w:r>
            <w:r>
              <w:t xml:space="preserve">, Health and Safety Code, which </w:t>
            </w:r>
            <w:r>
              <w:t>makes</w:t>
            </w:r>
            <w:r>
              <w:t xml:space="preserve"> a </w:t>
            </w:r>
            <w:r w:rsidRPr="00E9011E">
              <w:t>statement of an owner made a</w:t>
            </w:r>
            <w:r w:rsidRPr="00E9011E">
              <w:t xml:space="preserve">t a hearing </w:t>
            </w:r>
            <w:r>
              <w:t>regarding the disposition or return of an allegedly cruelly treated animal</w:t>
            </w:r>
            <w:r w:rsidRPr="00E9011E">
              <w:t xml:space="preserve"> </w:t>
            </w:r>
            <w:r>
              <w:t>in</w:t>
            </w:r>
            <w:r w:rsidRPr="00E9011E">
              <w:t xml:space="preserve">admissible in a </w:t>
            </w:r>
            <w:r>
              <w:t xml:space="preserve">criminal </w:t>
            </w:r>
            <w:r w:rsidRPr="00E9011E">
              <w:t xml:space="preserve">trial of the owner for </w:t>
            </w:r>
            <w:r>
              <w:t>cruelty to</w:t>
            </w:r>
            <w:r>
              <w:t xml:space="preserve"> a livestock or nonlivestock</w:t>
            </w:r>
            <w:r>
              <w:t xml:space="preserve"> animal</w:t>
            </w:r>
            <w:r w:rsidRPr="00E9011E">
              <w:t>.</w:t>
            </w:r>
          </w:p>
          <w:p w:rsidR="008423E4" w:rsidRPr="00835628" w:rsidRDefault="00496A8D" w:rsidP="00777C60">
            <w:pPr>
              <w:rPr>
                <w:b/>
              </w:rPr>
            </w:pPr>
          </w:p>
        </w:tc>
      </w:tr>
      <w:tr w:rsidR="00650595" w:rsidTr="00F41520">
        <w:tc>
          <w:tcPr>
            <w:tcW w:w="9582" w:type="dxa"/>
          </w:tcPr>
          <w:p w:rsidR="008423E4" w:rsidRPr="00A8133F" w:rsidRDefault="00496A8D" w:rsidP="00777C60">
            <w:pPr>
              <w:rPr>
                <w:b/>
              </w:rPr>
            </w:pPr>
            <w:r w:rsidRPr="009C1E9A">
              <w:rPr>
                <w:b/>
                <w:u w:val="single"/>
              </w:rPr>
              <w:lastRenderedPageBreak/>
              <w:t>EFFECTIVE DATE</w:t>
            </w:r>
            <w:r>
              <w:rPr>
                <w:b/>
              </w:rPr>
              <w:t xml:space="preserve"> </w:t>
            </w:r>
          </w:p>
          <w:p w:rsidR="008423E4" w:rsidRDefault="00496A8D" w:rsidP="00777C60"/>
          <w:p w:rsidR="008423E4" w:rsidRPr="003624F2" w:rsidRDefault="00496A8D" w:rsidP="00777C60">
            <w:pPr>
              <w:pStyle w:val="Header"/>
              <w:tabs>
                <w:tab w:val="clear" w:pos="4320"/>
                <w:tab w:val="clear" w:pos="8640"/>
              </w:tabs>
              <w:jc w:val="both"/>
            </w:pPr>
            <w:r>
              <w:t>September 1, 2017.</w:t>
            </w:r>
          </w:p>
          <w:p w:rsidR="008423E4" w:rsidRPr="00233FDB" w:rsidRDefault="00496A8D" w:rsidP="00777C60">
            <w:pPr>
              <w:rPr>
                <w:b/>
              </w:rPr>
            </w:pPr>
          </w:p>
        </w:tc>
      </w:tr>
      <w:tr w:rsidR="00650595" w:rsidTr="00F41520">
        <w:tc>
          <w:tcPr>
            <w:tcW w:w="9582" w:type="dxa"/>
          </w:tcPr>
          <w:p w:rsidR="00F41520" w:rsidRDefault="00496A8D" w:rsidP="00777C60">
            <w:pPr>
              <w:jc w:val="both"/>
              <w:rPr>
                <w:b/>
                <w:u w:val="single"/>
              </w:rPr>
            </w:pPr>
            <w:r>
              <w:rPr>
                <w:b/>
                <w:u w:val="single"/>
              </w:rPr>
              <w:t xml:space="preserve">COMPARISON OF ORIGINAL AND </w:t>
            </w:r>
            <w:r>
              <w:rPr>
                <w:b/>
                <w:u w:val="single"/>
              </w:rPr>
              <w:t>SUBSTITUTE</w:t>
            </w:r>
          </w:p>
          <w:p w:rsidR="005102D9" w:rsidRDefault="00496A8D" w:rsidP="00777C60">
            <w:pPr>
              <w:jc w:val="both"/>
            </w:pPr>
          </w:p>
          <w:p w:rsidR="005102D9" w:rsidRDefault="00496A8D" w:rsidP="00777C60">
            <w:pPr>
              <w:jc w:val="both"/>
            </w:pPr>
            <w:r>
              <w:t>While C.S.H.B. 1357 may differ from the original in minor or nonsubstantive ways, the following comparison is organized and formatted in a manner that indicates the substantial differences between the introduced and committee substitute version</w:t>
            </w:r>
            <w:r>
              <w:t>s of the bill.</w:t>
            </w:r>
          </w:p>
          <w:p w:rsidR="005102D9" w:rsidRPr="00FD3573" w:rsidRDefault="00496A8D" w:rsidP="00777C60">
            <w:pPr>
              <w:jc w:val="both"/>
            </w:pPr>
          </w:p>
        </w:tc>
      </w:tr>
      <w:tr w:rsidR="00650595" w:rsidTr="00F41520">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650595" w:rsidTr="00FD3573">
              <w:trPr>
                <w:cantSplit/>
                <w:tblHeader/>
              </w:trPr>
              <w:tc>
                <w:tcPr>
                  <w:tcW w:w="4680" w:type="dxa"/>
                  <w:tcMar>
                    <w:bottom w:w="188" w:type="dxa"/>
                  </w:tcMar>
                </w:tcPr>
                <w:p w:rsidR="00F41520" w:rsidRDefault="00496A8D" w:rsidP="00777C60">
                  <w:pPr>
                    <w:jc w:val="center"/>
                  </w:pPr>
                  <w:r>
                    <w:t>INTRODUCED</w:t>
                  </w:r>
                </w:p>
              </w:tc>
              <w:tc>
                <w:tcPr>
                  <w:tcW w:w="4680" w:type="dxa"/>
                  <w:tcMar>
                    <w:bottom w:w="188" w:type="dxa"/>
                  </w:tcMar>
                </w:tcPr>
                <w:p w:rsidR="00F41520" w:rsidRDefault="00496A8D" w:rsidP="00777C60">
                  <w:pPr>
                    <w:jc w:val="center"/>
                  </w:pPr>
                  <w:r>
                    <w:t>HOUSE COMMITTEE SUBSTITUTE</w:t>
                  </w:r>
                </w:p>
              </w:tc>
            </w:tr>
            <w:tr w:rsidR="00650595" w:rsidTr="00FD3573">
              <w:tc>
                <w:tcPr>
                  <w:tcW w:w="4680" w:type="dxa"/>
                  <w:tcMar>
                    <w:right w:w="360" w:type="dxa"/>
                  </w:tcMar>
                </w:tcPr>
                <w:p w:rsidR="00F41520" w:rsidRDefault="00496A8D" w:rsidP="00777C60">
                  <w:pPr>
                    <w:jc w:val="both"/>
                  </w:pPr>
                  <w:r>
                    <w:t>SECTION 1.  Article 42.013, Code of Criminal Procedure, is amended to read as follows:</w:t>
                  </w:r>
                </w:p>
                <w:p w:rsidR="00F41520" w:rsidRDefault="00496A8D" w:rsidP="00777C60">
                  <w:pPr>
                    <w:jc w:val="both"/>
                  </w:pPr>
                  <w:r>
                    <w:t xml:space="preserve">Art. 42.013.  FINDING OF FAMILY VIOLENCE.  In the trial of an offense under Title 5 </w:t>
                  </w:r>
                  <w:r>
                    <w:rPr>
                      <w:u w:val="single"/>
                    </w:rPr>
                    <w:t>or Section 42.092</w:t>
                  </w:r>
                  <w:r>
                    <w:t>, Penal Code</w:t>
                  </w:r>
                  <w:r>
                    <w:t>, if the court determines that the offense involved family violence, as defined by Section 71.004, Family Code, the court shall make an affirmative finding of that fact and enter the affirmative finding in the judgment of the case.</w:t>
                  </w:r>
                </w:p>
              </w:tc>
              <w:tc>
                <w:tcPr>
                  <w:tcW w:w="4680" w:type="dxa"/>
                  <w:tcMar>
                    <w:left w:w="360" w:type="dxa"/>
                  </w:tcMar>
                </w:tcPr>
                <w:p w:rsidR="00F41520" w:rsidRDefault="00496A8D" w:rsidP="00777C60">
                  <w:pPr>
                    <w:jc w:val="both"/>
                  </w:pPr>
                  <w:r w:rsidRPr="005102D9">
                    <w:rPr>
                      <w:highlight w:val="lightGray"/>
                    </w:rPr>
                    <w:t>No equivalent provision.</w:t>
                  </w:r>
                </w:p>
                <w:p w:rsidR="00F41520" w:rsidRDefault="00496A8D" w:rsidP="00777C60">
                  <w:pPr>
                    <w:jc w:val="both"/>
                  </w:pPr>
                </w:p>
              </w:tc>
            </w:tr>
            <w:tr w:rsidR="00650595" w:rsidTr="00FD3573">
              <w:tc>
                <w:tcPr>
                  <w:tcW w:w="4680" w:type="dxa"/>
                  <w:tcMar>
                    <w:right w:w="360" w:type="dxa"/>
                  </w:tcMar>
                </w:tcPr>
                <w:p w:rsidR="00F41520" w:rsidRDefault="00496A8D" w:rsidP="00777C60">
                  <w:pPr>
                    <w:jc w:val="both"/>
                  </w:pPr>
                  <w:r>
                    <w:t>SECTION 2.  Section 71.004, Family Code, is amended to read as follows:</w:t>
                  </w:r>
                </w:p>
                <w:p w:rsidR="00F41520" w:rsidRDefault="00496A8D" w:rsidP="00777C60">
                  <w:pPr>
                    <w:jc w:val="both"/>
                  </w:pPr>
                  <w:r>
                    <w:t xml:space="preserve">Sec. 71.004.  FAMILY VIOLENCE.  </w:t>
                  </w:r>
                  <w:r>
                    <w:rPr>
                      <w:u w:val="single"/>
                    </w:rPr>
                    <w:t>(a)</w:t>
                  </w:r>
                  <w:r>
                    <w:t xml:space="preserve">  "Family violence" means:</w:t>
                  </w:r>
                </w:p>
                <w:p w:rsidR="00F41520" w:rsidRDefault="00496A8D" w:rsidP="00777C60">
                  <w:pPr>
                    <w:jc w:val="both"/>
                  </w:pPr>
                  <w:r>
                    <w:t xml:space="preserve">(1)  an act by a member of a family or household against another member of the family or household that is intended to </w:t>
                  </w:r>
                  <w:r>
                    <w:t>result in physical harm, bodily injury, assault, or sexual assault or that is a threat that reasonably places the member in fear of imminent physical harm, bodily injury, assault, or sexual assault, but does not include defensive measures to protect onesel</w:t>
                  </w:r>
                  <w:r>
                    <w:t>f;</w:t>
                  </w:r>
                </w:p>
                <w:p w:rsidR="00F41520" w:rsidRDefault="00496A8D" w:rsidP="00777C60">
                  <w:pPr>
                    <w:jc w:val="both"/>
                  </w:pPr>
                  <w:r>
                    <w:t>(2)  abuse, as that term is defined by Sections 261.001(1)(C), (E), (G), (H), (I), (J), and (K), by a member of a family or household toward a child of the family or household; [</w:t>
                  </w:r>
                  <w:r>
                    <w:rPr>
                      <w:strike/>
                    </w:rPr>
                    <w:t>or</w:t>
                  </w:r>
                  <w:r>
                    <w:t>]</w:t>
                  </w:r>
                </w:p>
                <w:p w:rsidR="00F41520" w:rsidRDefault="00496A8D" w:rsidP="00777C60">
                  <w:pPr>
                    <w:jc w:val="both"/>
                  </w:pPr>
                  <w:r>
                    <w:t>(3)  dating violence, as that term is defined by Section 71.0021</w:t>
                  </w:r>
                  <w:r>
                    <w:rPr>
                      <w:u w:val="single"/>
                    </w:rPr>
                    <w:t>; or</w:t>
                  </w:r>
                </w:p>
                <w:p w:rsidR="00F41520" w:rsidRDefault="00496A8D" w:rsidP="00777C60">
                  <w:pPr>
                    <w:jc w:val="both"/>
                  </w:pPr>
                  <w:r>
                    <w:rPr>
                      <w:u w:val="single"/>
                    </w:rPr>
                    <w:t>(4</w:t>
                  </w:r>
                  <w:r>
                    <w:rPr>
                      <w:u w:val="single"/>
                    </w:rPr>
                    <w:t xml:space="preserve">)  an act that constitutes an offense, or an attempt or threat to commit an offense, </w:t>
                  </w:r>
                  <w:r>
                    <w:rPr>
                      <w:u w:val="single"/>
                    </w:rPr>
                    <w:lastRenderedPageBreak/>
                    <w:t>under Section 42.092, Penal Code:</w:t>
                  </w:r>
                </w:p>
                <w:p w:rsidR="00F41520" w:rsidRDefault="00496A8D" w:rsidP="00777C60">
                  <w:pPr>
                    <w:jc w:val="both"/>
                  </w:pPr>
                  <w:r>
                    <w:rPr>
                      <w:u w:val="single"/>
                    </w:rPr>
                    <w:t>(A)  against an animal owned or possessed by a member of the actor's family or household or by a person with whom the actor has or has ha</w:t>
                  </w:r>
                  <w:r>
                    <w:rPr>
                      <w:u w:val="single"/>
                    </w:rPr>
                    <w:t>d a dating relationship; and</w:t>
                  </w:r>
                </w:p>
                <w:p w:rsidR="00F41520" w:rsidRDefault="00496A8D" w:rsidP="00777C60">
                  <w:pPr>
                    <w:jc w:val="both"/>
                  </w:pPr>
                  <w:r>
                    <w:rPr>
                      <w:u w:val="single"/>
                    </w:rPr>
                    <w:t>(B)  with the intent to coerce, control, punish, or intimidate the member or person</w:t>
                  </w:r>
                  <w:r>
                    <w:t>.</w:t>
                  </w:r>
                </w:p>
                <w:p w:rsidR="00F41520" w:rsidRDefault="00496A8D" w:rsidP="00777C60">
                  <w:pPr>
                    <w:jc w:val="both"/>
                  </w:pPr>
                  <w:r>
                    <w:rPr>
                      <w:u w:val="single"/>
                    </w:rPr>
                    <w:t>(b)  For purposes of Subsection (a)(4):</w:t>
                  </w:r>
                </w:p>
                <w:p w:rsidR="00F41520" w:rsidRDefault="00496A8D" w:rsidP="00777C60">
                  <w:pPr>
                    <w:jc w:val="both"/>
                  </w:pPr>
                  <w:r>
                    <w:rPr>
                      <w:u w:val="single"/>
                    </w:rPr>
                    <w:t xml:space="preserve">(1)  coercion, as defined by Section 1.07, Penal Code, includes the use of force or a threat of force </w:t>
                  </w:r>
                  <w:r>
                    <w:rPr>
                      <w:u w:val="single"/>
                    </w:rPr>
                    <w:t>to compel a person to:</w:t>
                  </w:r>
                </w:p>
                <w:p w:rsidR="00F41520" w:rsidRDefault="00496A8D" w:rsidP="00777C60">
                  <w:pPr>
                    <w:jc w:val="both"/>
                  </w:pPr>
                  <w:r>
                    <w:rPr>
                      <w:u w:val="single"/>
                    </w:rPr>
                    <w:t>(A)  engage in conduct from which the person has the right or privilege to abstain; or</w:t>
                  </w:r>
                </w:p>
                <w:p w:rsidR="00F41520" w:rsidRDefault="00496A8D" w:rsidP="00777C60">
                  <w:pPr>
                    <w:jc w:val="both"/>
                  </w:pPr>
                  <w:r>
                    <w:rPr>
                      <w:u w:val="single"/>
                    </w:rPr>
                    <w:t>(B)  abstain from conduct in which the person has the right or privilege to engage; and</w:t>
                  </w:r>
                </w:p>
                <w:p w:rsidR="00F41520" w:rsidRDefault="00496A8D" w:rsidP="00777C60">
                  <w:pPr>
                    <w:jc w:val="both"/>
                  </w:pPr>
                  <w:r>
                    <w:rPr>
                      <w:u w:val="single"/>
                    </w:rPr>
                    <w:t>(2)  possession of an animal by a person means:</w:t>
                  </w:r>
                </w:p>
                <w:p w:rsidR="00F41520" w:rsidRDefault="00496A8D" w:rsidP="00777C60">
                  <w:pPr>
                    <w:jc w:val="both"/>
                  </w:pPr>
                  <w:r>
                    <w:rPr>
                      <w:u w:val="single"/>
                    </w:rPr>
                    <w:t>(A)  actua</w:t>
                  </w:r>
                  <w:r>
                    <w:rPr>
                      <w:u w:val="single"/>
                    </w:rPr>
                    <w:t>l care, custody, control, or management of an animal by the person; or</w:t>
                  </w:r>
                </w:p>
                <w:p w:rsidR="00F41520" w:rsidRDefault="00496A8D" w:rsidP="00777C60">
                  <w:pPr>
                    <w:jc w:val="both"/>
                  </w:pPr>
                  <w:r>
                    <w:rPr>
                      <w:u w:val="single"/>
                    </w:rPr>
                    <w:t>(B)  constructive possession of an animal owned by the person or for which the person has been the primary caregiver.</w:t>
                  </w:r>
                </w:p>
              </w:tc>
              <w:tc>
                <w:tcPr>
                  <w:tcW w:w="4680" w:type="dxa"/>
                  <w:tcMar>
                    <w:left w:w="360" w:type="dxa"/>
                  </w:tcMar>
                </w:tcPr>
                <w:p w:rsidR="00F41520" w:rsidRDefault="00496A8D" w:rsidP="00777C60">
                  <w:pPr>
                    <w:jc w:val="both"/>
                  </w:pPr>
                  <w:r w:rsidRPr="005102D9">
                    <w:rPr>
                      <w:highlight w:val="lightGray"/>
                    </w:rPr>
                    <w:lastRenderedPageBreak/>
                    <w:t>No equivalent provision.</w:t>
                  </w:r>
                </w:p>
                <w:p w:rsidR="00F41520" w:rsidRDefault="00496A8D" w:rsidP="00777C60">
                  <w:pPr>
                    <w:jc w:val="both"/>
                  </w:pPr>
                </w:p>
              </w:tc>
            </w:tr>
            <w:tr w:rsidR="00650595" w:rsidTr="00FD3573">
              <w:tc>
                <w:tcPr>
                  <w:tcW w:w="4680" w:type="dxa"/>
                  <w:tcMar>
                    <w:right w:w="360" w:type="dxa"/>
                  </w:tcMar>
                </w:tcPr>
                <w:p w:rsidR="00F41520" w:rsidRDefault="00496A8D" w:rsidP="00777C60">
                  <w:pPr>
                    <w:jc w:val="both"/>
                  </w:pPr>
                  <w:r>
                    <w:lastRenderedPageBreak/>
                    <w:t xml:space="preserve">SECTION 3.  Section 42.092, Penal Code, </w:t>
                  </w:r>
                  <w:r>
                    <w:t>is amended</w:t>
                  </w:r>
                  <w:r>
                    <w:t>.</w:t>
                  </w:r>
                </w:p>
              </w:tc>
              <w:tc>
                <w:tcPr>
                  <w:tcW w:w="4680" w:type="dxa"/>
                  <w:tcMar>
                    <w:left w:w="360" w:type="dxa"/>
                  </w:tcMar>
                </w:tcPr>
                <w:p w:rsidR="00F41520" w:rsidRDefault="00496A8D" w:rsidP="00777C60">
                  <w:pPr>
                    <w:jc w:val="both"/>
                  </w:pPr>
                  <w:r>
                    <w:t>SECTION 1. Same as introduced version.</w:t>
                  </w:r>
                </w:p>
                <w:p w:rsidR="00F41520" w:rsidRDefault="00496A8D" w:rsidP="00777C60">
                  <w:pPr>
                    <w:jc w:val="both"/>
                  </w:pPr>
                </w:p>
              </w:tc>
            </w:tr>
            <w:tr w:rsidR="00650595" w:rsidTr="00FD3573">
              <w:tc>
                <w:tcPr>
                  <w:tcW w:w="4680" w:type="dxa"/>
                  <w:tcMar>
                    <w:right w:w="360" w:type="dxa"/>
                  </w:tcMar>
                </w:tcPr>
                <w:p w:rsidR="00F41520" w:rsidRDefault="00496A8D" w:rsidP="00777C60">
                  <w:pPr>
                    <w:jc w:val="both"/>
                  </w:pPr>
                  <w:r>
                    <w:t>SECTION 4.  Section 822.013, Health and Safety Code, is amended</w:t>
                  </w:r>
                  <w:r>
                    <w:t>.</w:t>
                  </w:r>
                </w:p>
              </w:tc>
              <w:tc>
                <w:tcPr>
                  <w:tcW w:w="4680" w:type="dxa"/>
                  <w:tcMar>
                    <w:left w:w="360" w:type="dxa"/>
                  </w:tcMar>
                </w:tcPr>
                <w:p w:rsidR="00F41520" w:rsidRDefault="00496A8D" w:rsidP="00777C60">
                  <w:pPr>
                    <w:jc w:val="both"/>
                  </w:pPr>
                  <w:r>
                    <w:t>SECTION 2. Same as introduced version.</w:t>
                  </w:r>
                </w:p>
                <w:p w:rsidR="00F41520" w:rsidRDefault="00496A8D" w:rsidP="00777C60">
                  <w:pPr>
                    <w:jc w:val="both"/>
                  </w:pPr>
                </w:p>
              </w:tc>
            </w:tr>
            <w:tr w:rsidR="00650595" w:rsidTr="00FD3573">
              <w:tc>
                <w:tcPr>
                  <w:tcW w:w="4680" w:type="dxa"/>
                  <w:tcMar>
                    <w:right w:w="360" w:type="dxa"/>
                  </w:tcMar>
                </w:tcPr>
                <w:p w:rsidR="00F41520" w:rsidRDefault="00496A8D" w:rsidP="00777C60">
                  <w:pPr>
                    <w:jc w:val="both"/>
                  </w:pPr>
                  <w:r>
                    <w:t>SECTION 5.  Section 821.023(b), Health and Safety Code, is repealed.</w:t>
                  </w:r>
                </w:p>
              </w:tc>
              <w:tc>
                <w:tcPr>
                  <w:tcW w:w="4680" w:type="dxa"/>
                  <w:tcMar>
                    <w:left w:w="360" w:type="dxa"/>
                  </w:tcMar>
                </w:tcPr>
                <w:p w:rsidR="00F41520" w:rsidRDefault="00496A8D" w:rsidP="00777C60">
                  <w:pPr>
                    <w:jc w:val="both"/>
                  </w:pPr>
                  <w:r>
                    <w:t xml:space="preserve">SECTION 3. Same as </w:t>
                  </w:r>
                  <w:r>
                    <w:t>introduced version.</w:t>
                  </w:r>
                </w:p>
                <w:p w:rsidR="00F41520" w:rsidRDefault="00496A8D" w:rsidP="00777C60">
                  <w:pPr>
                    <w:jc w:val="both"/>
                  </w:pPr>
                </w:p>
              </w:tc>
            </w:tr>
            <w:tr w:rsidR="00650595" w:rsidTr="00FD3573">
              <w:tc>
                <w:tcPr>
                  <w:tcW w:w="4680" w:type="dxa"/>
                  <w:tcMar>
                    <w:right w:w="360" w:type="dxa"/>
                  </w:tcMar>
                </w:tcPr>
                <w:p w:rsidR="00F41520" w:rsidRDefault="00496A8D" w:rsidP="00777C60">
                  <w:pPr>
                    <w:jc w:val="both"/>
                  </w:pPr>
                  <w:r>
                    <w:t>SECTION 6.  The changes in law made by this Act apply only to an offense committed on or after the effective date of this Act. An offense committed before the effective date of this Act is governed by the law in effect on the date the</w:t>
                  </w:r>
                  <w:r>
                    <w:t xml:space="preserve"> offense was committed, and the former law is continued in effect for that purpose. For purposes of this section, an offense was committed before the effective date of this Act if any element of the offense occurred before that date.</w:t>
                  </w:r>
                </w:p>
              </w:tc>
              <w:tc>
                <w:tcPr>
                  <w:tcW w:w="4680" w:type="dxa"/>
                  <w:tcMar>
                    <w:left w:w="360" w:type="dxa"/>
                  </w:tcMar>
                </w:tcPr>
                <w:p w:rsidR="00F41520" w:rsidRDefault="00496A8D" w:rsidP="00777C60">
                  <w:pPr>
                    <w:jc w:val="both"/>
                  </w:pPr>
                  <w:r>
                    <w:t>SECTION 4. Same as int</w:t>
                  </w:r>
                  <w:r>
                    <w:t>roduced version.</w:t>
                  </w:r>
                </w:p>
                <w:p w:rsidR="00F41520" w:rsidRDefault="00496A8D" w:rsidP="00777C60">
                  <w:pPr>
                    <w:jc w:val="both"/>
                  </w:pPr>
                </w:p>
                <w:p w:rsidR="00F41520" w:rsidRDefault="00496A8D" w:rsidP="00777C60">
                  <w:pPr>
                    <w:jc w:val="both"/>
                  </w:pPr>
                </w:p>
              </w:tc>
            </w:tr>
            <w:tr w:rsidR="00650595" w:rsidTr="00FD3573">
              <w:tc>
                <w:tcPr>
                  <w:tcW w:w="4680" w:type="dxa"/>
                  <w:tcMar>
                    <w:right w:w="360" w:type="dxa"/>
                  </w:tcMar>
                </w:tcPr>
                <w:p w:rsidR="00F41520" w:rsidRDefault="00496A8D" w:rsidP="00777C60">
                  <w:pPr>
                    <w:jc w:val="both"/>
                  </w:pPr>
                  <w:r>
                    <w:t>SECTION 7.  This Act takes effect September 1, 2017.</w:t>
                  </w:r>
                </w:p>
              </w:tc>
              <w:tc>
                <w:tcPr>
                  <w:tcW w:w="4680" w:type="dxa"/>
                  <w:tcMar>
                    <w:left w:w="360" w:type="dxa"/>
                  </w:tcMar>
                </w:tcPr>
                <w:p w:rsidR="00F41520" w:rsidRDefault="00496A8D" w:rsidP="00777C60">
                  <w:pPr>
                    <w:jc w:val="both"/>
                  </w:pPr>
                  <w:r>
                    <w:t>SECTION 5. Same as introduced version.</w:t>
                  </w:r>
                </w:p>
                <w:p w:rsidR="00F41520" w:rsidRDefault="00496A8D" w:rsidP="00777C60">
                  <w:pPr>
                    <w:jc w:val="both"/>
                  </w:pPr>
                </w:p>
              </w:tc>
            </w:tr>
          </w:tbl>
          <w:p w:rsidR="00F41520" w:rsidRDefault="00496A8D" w:rsidP="00777C60"/>
          <w:p w:rsidR="00F41520" w:rsidRPr="009C1E9A" w:rsidRDefault="00496A8D" w:rsidP="00777C60">
            <w:pPr>
              <w:rPr>
                <w:b/>
                <w:u w:val="single"/>
              </w:rPr>
            </w:pPr>
          </w:p>
        </w:tc>
      </w:tr>
    </w:tbl>
    <w:p w:rsidR="008423E4" w:rsidRPr="00BE0E75" w:rsidRDefault="00496A8D" w:rsidP="008423E4">
      <w:pPr>
        <w:spacing w:line="480" w:lineRule="auto"/>
        <w:jc w:val="both"/>
        <w:rPr>
          <w:rFonts w:ascii="Arial" w:hAnsi="Arial"/>
          <w:sz w:val="16"/>
          <w:szCs w:val="16"/>
        </w:rPr>
      </w:pPr>
    </w:p>
    <w:p w:rsidR="004108C3" w:rsidRPr="008423E4" w:rsidRDefault="00496A8D"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6A8D">
      <w:r>
        <w:separator/>
      </w:r>
    </w:p>
  </w:endnote>
  <w:endnote w:type="continuationSeparator" w:id="0">
    <w:p w:rsidR="00000000" w:rsidRDefault="0049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93" w:rsidRDefault="00496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650595" w:rsidTr="009C1E9A">
      <w:trPr>
        <w:cantSplit/>
      </w:trPr>
      <w:tc>
        <w:tcPr>
          <w:tcW w:w="0" w:type="pct"/>
        </w:tcPr>
        <w:p w:rsidR="00137D90" w:rsidRDefault="00496A8D" w:rsidP="009C1E9A">
          <w:pPr>
            <w:pStyle w:val="Footer"/>
            <w:tabs>
              <w:tab w:val="clear" w:pos="8640"/>
              <w:tab w:val="right" w:pos="9360"/>
            </w:tabs>
          </w:pPr>
        </w:p>
      </w:tc>
      <w:tc>
        <w:tcPr>
          <w:tcW w:w="2395" w:type="pct"/>
        </w:tcPr>
        <w:p w:rsidR="00137D90" w:rsidRDefault="00496A8D" w:rsidP="009C1E9A">
          <w:pPr>
            <w:pStyle w:val="Footer"/>
            <w:tabs>
              <w:tab w:val="clear" w:pos="8640"/>
              <w:tab w:val="right" w:pos="9360"/>
            </w:tabs>
          </w:pPr>
        </w:p>
        <w:p w:rsidR="001A4310" w:rsidRDefault="00496A8D" w:rsidP="009C1E9A">
          <w:pPr>
            <w:pStyle w:val="Footer"/>
            <w:tabs>
              <w:tab w:val="clear" w:pos="8640"/>
              <w:tab w:val="right" w:pos="9360"/>
            </w:tabs>
          </w:pPr>
        </w:p>
        <w:p w:rsidR="00137D90" w:rsidRDefault="00496A8D" w:rsidP="009C1E9A">
          <w:pPr>
            <w:pStyle w:val="Footer"/>
            <w:tabs>
              <w:tab w:val="clear" w:pos="8640"/>
              <w:tab w:val="right" w:pos="9360"/>
            </w:tabs>
          </w:pPr>
        </w:p>
      </w:tc>
      <w:tc>
        <w:tcPr>
          <w:tcW w:w="2453" w:type="pct"/>
        </w:tcPr>
        <w:p w:rsidR="00137D90" w:rsidRDefault="00496A8D" w:rsidP="009C1E9A">
          <w:pPr>
            <w:pStyle w:val="Footer"/>
            <w:tabs>
              <w:tab w:val="clear" w:pos="8640"/>
              <w:tab w:val="right" w:pos="9360"/>
            </w:tabs>
            <w:jc w:val="right"/>
          </w:pPr>
        </w:p>
      </w:tc>
    </w:tr>
    <w:tr w:rsidR="00650595" w:rsidTr="009C1E9A">
      <w:trPr>
        <w:cantSplit/>
      </w:trPr>
      <w:tc>
        <w:tcPr>
          <w:tcW w:w="0" w:type="pct"/>
        </w:tcPr>
        <w:p w:rsidR="00EC379B" w:rsidRDefault="00496A8D" w:rsidP="009C1E9A">
          <w:pPr>
            <w:pStyle w:val="Footer"/>
            <w:tabs>
              <w:tab w:val="clear" w:pos="8640"/>
              <w:tab w:val="right" w:pos="9360"/>
            </w:tabs>
          </w:pPr>
        </w:p>
      </w:tc>
      <w:tc>
        <w:tcPr>
          <w:tcW w:w="2395" w:type="pct"/>
        </w:tcPr>
        <w:p w:rsidR="00EC379B" w:rsidRPr="009C1E9A" w:rsidRDefault="00496A8D" w:rsidP="009C1E9A">
          <w:pPr>
            <w:pStyle w:val="Footer"/>
            <w:tabs>
              <w:tab w:val="clear" w:pos="8640"/>
              <w:tab w:val="right" w:pos="9360"/>
            </w:tabs>
            <w:rPr>
              <w:rFonts w:ascii="Shruti" w:hAnsi="Shruti"/>
              <w:sz w:val="22"/>
            </w:rPr>
          </w:pPr>
          <w:r>
            <w:rPr>
              <w:rFonts w:ascii="Shruti" w:hAnsi="Shruti"/>
              <w:sz w:val="22"/>
            </w:rPr>
            <w:t>85R 23170</w:t>
          </w:r>
        </w:p>
      </w:tc>
      <w:tc>
        <w:tcPr>
          <w:tcW w:w="2453" w:type="pct"/>
        </w:tcPr>
        <w:p w:rsidR="00EC379B" w:rsidRDefault="00496A8D" w:rsidP="009C1E9A">
          <w:pPr>
            <w:pStyle w:val="Footer"/>
            <w:tabs>
              <w:tab w:val="clear" w:pos="8640"/>
              <w:tab w:val="right" w:pos="9360"/>
            </w:tabs>
            <w:jc w:val="right"/>
          </w:pPr>
          <w:r>
            <w:fldChar w:fldCharType="begin"/>
          </w:r>
          <w:r>
            <w:instrText xml:space="preserve"> DOCPROPERTY  OTID  \* MERGEFORMAT </w:instrText>
          </w:r>
          <w:r>
            <w:fldChar w:fldCharType="separate"/>
          </w:r>
          <w:r>
            <w:t>17.102.791</w:t>
          </w:r>
          <w:r>
            <w:fldChar w:fldCharType="end"/>
          </w:r>
        </w:p>
      </w:tc>
    </w:tr>
    <w:tr w:rsidR="00650595" w:rsidTr="009C1E9A">
      <w:trPr>
        <w:cantSplit/>
      </w:trPr>
      <w:tc>
        <w:tcPr>
          <w:tcW w:w="0" w:type="pct"/>
        </w:tcPr>
        <w:p w:rsidR="00EC379B" w:rsidRDefault="00496A8D" w:rsidP="009C1E9A">
          <w:pPr>
            <w:pStyle w:val="Footer"/>
            <w:tabs>
              <w:tab w:val="clear" w:pos="4320"/>
              <w:tab w:val="clear" w:pos="8640"/>
              <w:tab w:val="left" w:pos="2865"/>
            </w:tabs>
          </w:pPr>
        </w:p>
      </w:tc>
      <w:tc>
        <w:tcPr>
          <w:tcW w:w="2395" w:type="pct"/>
        </w:tcPr>
        <w:p w:rsidR="00EC379B" w:rsidRPr="009C1E9A" w:rsidRDefault="00496A8D" w:rsidP="009C1E9A">
          <w:pPr>
            <w:pStyle w:val="Footer"/>
            <w:tabs>
              <w:tab w:val="clear" w:pos="4320"/>
              <w:tab w:val="clear" w:pos="8640"/>
              <w:tab w:val="left" w:pos="2865"/>
            </w:tabs>
            <w:rPr>
              <w:rFonts w:ascii="Shruti" w:hAnsi="Shruti"/>
              <w:sz w:val="22"/>
            </w:rPr>
          </w:pPr>
          <w:r>
            <w:rPr>
              <w:rFonts w:ascii="Shruti" w:hAnsi="Shruti"/>
              <w:sz w:val="22"/>
            </w:rPr>
            <w:t>Substitute Document Number: 85R 15164</w:t>
          </w:r>
        </w:p>
      </w:tc>
      <w:tc>
        <w:tcPr>
          <w:tcW w:w="2453" w:type="pct"/>
        </w:tcPr>
        <w:p w:rsidR="00EC379B" w:rsidRDefault="00496A8D" w:rsidP="006D504F">
          <w:pPr>
            <w:pStyle w:val="Footer"/>
            <w:rPr>
              <w:rStyle w:val="PageNumber"/>
            </w:rPr>
          </w:pPr>
        </w:p>
        <w:p w:rsidR="00EC379B" w:rsidRDefault="00496A8D" w:rsidP="009C1E9A">
          <w:pPr>
            <w:pStyle w:val="Footer"/>
            <w:tabs>
              <w:tab w:val="clear" w:pos="8640"/>
              <w:tab w:val="right" w:pos="9360"/>
            </w:tabs>
            <w:jc w:val="right"/>
          </w:pPr>
        </w:p>
      </w:tc>
    </w:tr>
    <w:tr w:rsidR="00650595" w:rsidTr="009C1E9A">
      <w:trPr>
        <w:cantSplit/>
        <w:trHeight w:val="323"/>
      </w:trPr>
      <w:tc>
        <w:tcPr>
          <w:tcW w:w="0" w:type="pct"/>
          <w:gridSpan w:val="3"/>
        </w:tcPr>
        <w:p w:rsidR="00EC379B" w:rsidRDefault="00496A8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496A8D" w:rsidP="009C1E9A">
          <w:pPr>
            <w:pStyle w:val="Footer"/>
            <w:tabs>
              <w:tab w:val="clear" w:pos="8640"/>
              <w:tab w:val="right" w:pos="9360"/>
            </w:tabs>
            <w:jc w:val="center"/>
          </w:pPr>
        </w:p>
      </w:tc>
    </w:tr>
  </w:tbl>
  <w:p w:rsidR="00EC379B" w:rsidRPr="00FF6F72" w:rsidRDefault="00496A8D"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93" w:rsidRDefault="00496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6A8D">
      <w:r>
        <w:separator/>
      </w:r>
    </w:p>
  </w:footnote>
  <w:footnote w:type="continuationSeparator" w:id="0">
    <w:p w:rsidR="00000000" w:rsidRDefault="0049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93" w:rsidRDefault="00496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93" w:rsidRDefault="00496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93" w:rsidRDefault="00496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95"/>
    <w:rsid w:val="00496A8D"/>
    <w:rsid w:val="0065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57F35"/>
    <w:rPr>
      <w:sz w:val="16"/>
      <w:szCs w:val="16"/>
    </w:rPr>
  </w:style>
  <w:style w:type="paragraph" w:styleId="CommentText">
    <w:name w:val="annotation text"/>
    <w:basedOn w:val="Normal"/>
    <w:link w:val="CommentTextChar"/>
    <w:rsid w:val="00D57F35"/>
    <w:rPr>
      <w:sz w:val="20"/>
      <w:szCs w:val="20"/>
    </w:rPr>
  </w:style>
  <w:style w:type="character" w:customStyle="1" w:styleId="CommentTextChar">
    <w:name w:val="Comment Text Char"/>
    <w:basedOn w:val="DefaultParagraphFont"/>
    <w:link w:val="CommentText"/>
    <w:rsid w:val="00D57F35"/>
  </w:style>
  <w:style w:type="paragraph" w:styleId="CommentSubject">
    <w:name w:val="annotation subject"/>
    <w:basedOn w:val="CommentText"/>
    <w:next w:val="CommentText"/>
    <w:link w:val="CommentSubjectChar"/>
    <w:rsid w:val="00D57F35"/>
    <w:rPr>
      <w:b/>
      <w:bCs/>
    </w:rPr>
  </w:style>
  <w:style w:type="character" w:customStyle="1" w:styleId="CommentSubjectChar">
    <w:name w:val="Comment Subject Char"/>
    <w:basedOn w:val="CommentTextChar"/>
    <w:link w:val="CommentSubject"/>
    <w:rsid w:val="00D57F35"/>
    <w:rPr>
      <w:b/>
      <w:bCs/>
    </w:rPr>
  </w:style>
  <w:style w:type="character" w:styleId="Hyperlink">
    <w:name w:val="Hyperlink"/>
    <w:basedOn w:val="DefaultParagraphFont"/>
    <w:rsid w:val="00F3410B"/>
    <w:rPr>
      <w:color w:val="0000FF" w:themeColor="hyperlink"/>
      <w:u w:val="single"/>
    </w:rPr>
  </w:style>
  <w:style w:type="paragraph" w:styleId="Revision">
    <w:name w:val="Revision"/>
    <w:hidden/>
    <w:uiPriority w:val="99"/>
    <w:semiHidden/>
    <w:rsid w:val="008669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57F35"/>
    <w:rPr>
      <w:sz w:val="16"/>
      <w:szCs w:val="16"/>
    </w:rPr>
  </w:style>
  <w:style w:type="paragraph" w:styleId="CommentText">
    <w:name w:val="annotation text"/>
    <w:basedOn w:val="Normal"/>
    <w:link w:val="CommentTextChar"/>
    <w:rsid w:val="00D57F35"/>
    <w:rPr>
      <w:sz w:val="20"/>
      <w:szCs w:val="20"/>
    </w:rPr>
  </w:style>
  <w:style w:type="character" w:customStyle="1" w:styleId="CommentTextChar">
    <w:name w:val="Comment Text Char"/>
    <w:basedOn w:val="DefaultParagraphFont"/>
    <w:link w:val="CommentText"/>
    <w:rsid w:val="00D57F35"/>
  </w:style>
  <w:style w:type="paragraph" w:styleId="CommentSubject">
    <w:name w:val="annotation subject"/>
    <w:basedOn w:val="CommentText"/>
    <w:next w:val="CommentText"/>
    <w:link w:val="CommentSubjectChar"/>
    <w:rsid w:val="00D57F35"/>
    <w:rPr>
      <w:b/>
      <w:bCs/>
    </w:rPr>
  </w:style>
  <w:style w:type="character" w:customStyle="1" w:styleId="CommentSubjectChar">
    <w:name w:val="Comment Subject Char"/>
    <w:basedOn w:val="CommentTextChar"/>
    <w:link w:val="CommentSubject"/>
    <w:rsid w:val="00D57F35"/>
    <w:rPr>
      <w:b/>
      <w:bCs/>
    </w:rPr>
  </w:style>
  <w:style w:type="character" w:styleId="Hyperlink">
    <w:name w:val="Hyperlink"/>
    <w:basedOn w:val="DefaultParagraphFont"/>
    <w:rsid w:val="00F3410B"/>
    <w:rPr>
      <w:color w:val="0000FF" w:themeColor="hyperlink"/>
      <w:u w:val="single"/>
    </w:rPr>
  </w:style>
  <w:style w:type="paragraph" w:styleId="Revision">
    <w:name w:val="Revision"/>
    <w:hidden/>
    <w:uiPriority w:val="99"/>
    <w:semiHidden/>
    <w:rsid w:val="008669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1139</Words>
  <Characters>5757</Characters>
  <Application>Microsoft Office Word</Application>
  <DocSecurity>4</DocSecurity>
  <Lines>172</Lines>
  <Paragraphs>50</Paragraphs>
  <ScaleCrop>false</ScaleCrop>
  <HeadingPairs>
    <vt:vector size="2" baseType="variant">
      <vt:variant>
        <vt:lpstr>Title</vt:lpstr>
      </vt:variant>
      <vt:variant>
        <vt:i4>1</vt:i4>
      </vt:variant>
    </vt:vector>
  </HeadingPairs>
  <TitlesOfParts>
    <vt:vector size="1" baseType="lpstr">
      <vt:lpstr>BA - HB01357 (Committee Report (Substituted))</vt:lpstr>
    </vt:vector>
  </TitlesOfParts>
  <Company>State of Texas</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23170</dc:subject>
  <dc:creator>State of Texas</dc:creator>
  <dc:description>HB 1357 by Moody-(H)Criminal Jurisprudence (Substitute Document Number: 85R 15164)</dc:description>
  <cp:lastModifiedBy>Molly Hoffman-Bricker</cp:lastModifiedBy>
  <cp:revision>2</cp:revision>
  <cp:lastPrinted>2017-04-13T21:43:00Z</cp:lastPrinted>
  <dcterms:created xsi:type="dcterms:W3CDTF">2017-04-21T00:04:00Z</dcterms:created>
  <dcterms:modified xsi:type="dcterms:W3CDTF">2017-04-21T00:04:00Z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17.102.791</vt:lpwstr>
  </property>
</Properties>
</file>