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9D5F47" w:rsidTr="00345119">
        <w:tc>
          <w:tcPr>
            <w:tcW w:w="9576" w:type="dxa"/>
            <w:noWrap/>
          </w:tcPr>
          <w:p w:rsidR="008423E4" w:rsidRPr="0022177D" w:rsidRDefault="008702EA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8702EA" w:rsidP="008423E4">
      <w:pPr>
        <w:jc w:val="center"/>
      </w:pPr>
    </w:p>
    <w:p w:rsidR="008423E4" w:rsidRPr="00B31F0E" w:rsidRDefault="008702EA" w:rsidP="008423E4"/>
    <w:p w:rsidR="008423E4" w:rsidRPr="00742794" w:rsidRDefault="008702EA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9D5F47" w:rsidTr="00345119">
        <w:tc>
          <w:tcPr>
            <w:tcW w:w="9576" w:type="dxa"/>
          </w:tcPr>
          <w:p w:rsidR="008423E4" w:rsidRPr="00861995" w:rsidRDefault="008702EA" w:rsidP="00345119">
            <w:pPr>
              <w:jc w:val="right"/>
            </w:pPr>
            <w:r>
              <w:t>H.B. 1284</w:t>
            </w:r>
          </w:p>
        </w:tc>
      </w:tr>
      <w:tr w:rsidR="009D5F47" w:rsidTr="00345119">
        <w:tc>
          <w:tcPr>
            <w:tcW w:w="9576" w:type="dxa"/>
          </w:tcPr>
          <w:p w:rsidR="008423E4" w:rsidRPr="00861995" w:rsidRDefault="008702EA" w:rsidP="00A11FD0">
            <w:pPr>
              <w:jc w:val="right"/>
            </w:pPr>
            <w:r>
              <w:t xml:space="preserve">By: </w:t>
            </w:r>
            <w:r>
              <w:t>Thompson, Senfronia</w:t>
            </w:r>
          </w:p>
        </w:tc>
      </w:tr>
      <w:tr w:rsidR="009D5F47" w:rsidTr="00345119">
        <w:tc>
          <w:tcPr>
            <w:tcW w:w="9576" w:type="dxa"/>
          </w:tcPr>
          <w:p w:rsidR="008423E4" w:rsidRPr="00861995" w:rsidRDefault="008702EA" w:rsidP="00345119">
            <w:pPr>
              <w:jc w:val="right"/>
            </w:pPr>
            <w:r>
              <w:t>Licensing &amp; Administrative Procedures</w:t>
            </w:r>
          </w:p>
        </w:tc>
      </w:tr>
      <w:tr w:rsidR="009D5F47" w:rsidTr="00345119">
        <w:tc>
          <w:tcPr>
            <w:tcW w:w="9576" w:type="dxa"/>
          </w:tcPr>
          <w:p w:rsidR="008423E4" w:rsidRDefault="008702EA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8702EA" w:rsidP="008423E4">
      <w:pPr>
        <w:tabs>
          <w:tab w:val="right" w:pos="9360"/>
        </w:tabs>
      </w:pPr>
    </w:p>
    <w:p w:rsidR="008423E4" w:rsidRDefault="008702EA" w:rsidP="008423E4"/>
    <w:p w:rsidR="008423E4" w:rsidRDefault="008702EA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9D5F47" w:rsidTr="00345119">
        <w:tc>
          <w:tcPr>
            <w:tcW w:w="9576" w:type="dxa"/>
          </w:tcPr>
          <w:p w:rsidR="008423E4" w:rsidRPr="00A8133F" w:rsidRDefault="008702EA" w:rsidP="000B696B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8702EA" w:rsidP="000B696B"/>
          <w:p w:rsidR="008423E4" w:rsidRDefault="008702EA" w:rsidP="000B696B">
            <w:pPr>
              <w:pStyle w:val="Header"/>
              <w:jc w:val="both"/>
            </w:pPr>
            <w:r>
              <w:t xml:space="preserve">Interested parties </w:t>
            </w:r>
            <w:r>
              <w:t>contend</w:t>
            </w:r>
            <w:r>
              <w:t xml:space="preserve"> that recently enacted legislation creating a journeyman lineman license </w:t>
            </w:r>
            <w:r>
              <w:t>excludes</w:t>
            </w:r>
            <w:r>
              <w:t xml:space="preserve"> certain lineman work from the scope of work covered by the license. The parties explain that legislation is needed to clarify the licensing and regulation of a journeyman lineman as well as matters relating to the journeyman lineman examination</w:t>
            </w:r>
            <w:r>
              <w:t xml:space="preserve"> to</w:t>
            </w:r>
            <w:r>
              <w:t xml:space="preserve"> overcome this exclusion</w:t>
            </w:r>
            <w:r>
              <w:t xml:space="preserve">. H.B. </w:t>
            </w:r>
            <w:r>
              <w:t xml:space="preserve">1284 </w:t>
            </w:r>
            <w:r>
              <w:t xml:space="preserve">seeks to </w:t>
            </w:r>
            <w:r>
              <w:t xml:space="preserve">provide </w:t>
            </w:r>
            <w:r>
              <w:t>this</w:t>
            </w:r>
            <w:r>
              <w:t xml:space="preserve"> clarification</w:t>
            </w:r>
            <w:r>
              <w:t>.</w:t>
            </w:r>
          </w:p>
          <w:p w:rsidR="008423E4" w:rsidRPr="00E26B13" w:rsidRDefault="008702EA" w:rsidP="000B696B">
            <w:pPr>
              <w:rPr>
                <w:b/>
              </w:rPr>
            </w:pPr>
          </w:p>
        </w:tc>
      </w:tr>
      <w:tr w:rsidR="009D5F47" w:rsidTr="00345119">
        <w:tc>
          <w:tcPr>
            <w:tcW w:w="9576" w:type="dxa"/>
          </w:tcPr>
          <w:p w:rsidR="0017725B" w:rsidRDefault="008702EA" w:rsidP="000B696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8702EA" w:rsidP="000B696B">
            <w:pPr>
              <w:rPr>
                <w:b/>
                <w:u w:val="single"/>
              </w:rPr>
            </w:pPr>
          </w:p>
          <w:p w:rsidR="00BE408B" w:rsidRPr="00BE408B" w:rsidRDefault="008702EA" w:rsidP="000B696B">
            <w:pPr>
              <w:jc w:val="both"/>
            </w:pPr>
            <w:r>
              <w:t>It is the committee's opinion that this bill does not expressly create a criminal offense, increase the punishment for an existing criminal offense or categ</w:t>
            </w:r>
            <w:r>
              <w:t>ory of offenses, or change the eligibility of a person for community supervision, parole, or mandatory supervision.</w:t>
            </w:r>
          </w:p>
          <w:p w:rsidR="0017725B" w:rsidRPr="0017725B" w:rsidRDefault="008702EA" w:rsidP="000B696B">
            <w:pPr>
              <w:rPr>
                <w:b/>
                <w:u w:val="single"/>
              </w:rPr>
            </w:pPr>
          </w:p>
        </w:tc>
      </w:tr>
      <w:tr w:rsidR="009D5F47" w:rsidTr="00345119">
        <w:tc>
          <w:tcPr>
            <w:tcW w:w="9576" w:type="dxa"/>
          </w:tcPr>
          <w:p w:rsidR="008423E4" w:rsidRPr="00A8133F" w:rsidRDefault="008702EA" w:rsidP="000B696B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8702EA" w:rsidP="000B696B"/>
          <w:p w:rsidR="00EF1614" w:rsidRDefault="008702EA" w:rsidP="000B696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rulemaking authority to a </w:t>
            </w:r>
            <w:r>
              <w:t>state officer, department, agency, or institution.</w:t>
            </w:r>
          </w:p>
          <w:p w:rsidR="008423E4" w:rsidRPr="00E21FDC" w:rsidRDefault="008702EA" w:rsidP="000B696B">
            <w:pPr>
              <w:rPr>
                <w:b/>
              </w:rPr>
            </w:pPr>
          </w:p>
        </w:tc>
      </w:tr>
      <w:tr w:rsidR="009D5F47" w:rsidTr="00345119">
        <w:tc>
          <w:tcPr>
            <w:tcW w:w="9576" w:type="dxa"/>
          </w:tcPr>
          <w:p w:rsidR="008423E4" w:rsidRPr="00A8133F" w:rsidRDefault="008702EA" w:rsidP="000B696B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8702EA" w:rsidP="000B696B"/>
          <w:p w:rsidR="008423E4" w:rsidRDefault="008702EA" w:rsidP="000B696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1284 amends the Occupations Code to</w:t>
            </w:r>
            <w:r>
              <w:t xml:space="preserve"> expand the definition of "journeyman lineman</w:t>
            </w:r>
            <w:r>
              <w:t>,</w:t>
            </w:r>
            <w:r>
              <w:t>"</w:t>
            </w:r>
            <w:r>
              <w:t xml:space="preserve"> for purposes of the Texas Electrical Safety and Licensing Act,</w:t>
            </w:r>
            <w:r>
              <w:t xml:space="preserve"> </w:t>
            </w:r>
            <w:r>
              <w:t>by</w:t>
            </w:r>
            <w:r>
              <w:t xml:space="preserve"> includ</w:t>
            </w:r>
            <w:r>
              <w:t>ing</w:t>
            </w:r>
            <w:r>
              <w:t xml:space="preserve"> an individual who engages in electrical work involving the installation of equipment associated with the transmission and distribution of electricity from t</w:t>
            </w:r>
            <w:r w:rsidRPr="00D536B9">
              <w:t>he electricity's original source to a substation</w:t>
            </w:r>
            <w:r>
              <w:t xml:space="preserve"> </w:t>
            </w:r>
            <w:r>
              <w:t>for further distribution and</w:t>
            </w:r>
            <w:r>
              <w:t xml:space="preserve"> by including</w:t>
            </w:r>
            <w:r>
              <w:t xml:space="preserve"> among th</w:t>
            </w:r>
            <w:r>
              <w:t xml:space="preserve">e electrical work in which a journeyman lineman engages electrical work </w:t>
            </w:r>
            <w:r>
              <w:t xml:space="preserve">involving the installation, maintenance, and operation of equipment </w:t>
            </w:r>
            <w:r>
              <w:t xml:space="preserve">associated with the transmission and distribution of electricity from a substation </w:t>
            </w:r>
            <w:r w:rsidRPr="00D536B9">
              <w:t>to the point where the electricit</w:t>
            </w:r>
            <w:r w:rsidRPr="00D536B9">
              <w:t>y enters a building or structure on a customer's pr</w:t>
            </w:r>
            <w:r>
              <w:t>emises for further distribution</w:t>
            </w:r>
            <w:r>
              <w:t>.</w:t>
            </w:r>
          </w:p>
          <w:p w:rsidR="00EF1614" w:rsidRDefault="008702EA" w:rsidP="000B696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C0260C" w:rsidRDefault="008702EA" w:rsidP="000B696B">
            <w:pPr>
              <w:pStyle w:val="Header"/>
              <w:jc w:val="both"/>
            </w:pPr>
            <w:r>
              <w:t xml:space="preserve">H.B. 1284 requires </w:t>
            </w:r>
            <w:r>
              <w:t xml:space="preserve">the </w:t>
            </w:r>
            <w:r w:rsidRPr="007C01B6">
              <w:t>executive director of the Texas Department of Licensing and Regulation</w:t>
            </w:r>
            <w:r>
              <w:t xml:space="preserve"> </w:t>
            </w:r>
            <w:r>
              <w:t>(TDLR)</w:t>
            </w:r>
            <w:r>
              <w:t xml:space="preserve"> or </w:t>
            </w:r>
            <w:r>
              <w:t xml:space="preserve">the </w:t>
            </w:r>
            <w:r w:rsidRPr="007C01B6">
              <w:t>Texas Commission of Licensing and Regulation</w:t>
            </w:r>
            <w:r>
              <w:t>, as appropriate</w:t>
            </w:r>
            <w:r>
              <w:t>,</w:t>
            </w:r>
            <w:r>
              <w:t xml:space="preserve"> a</w:t>
            </w:r>
            <w:r>
              <w:t xml:space="preserve">fter publication of </w:t>
            </w:r>
            <w:r w:rsidRPr="005E1C6F">
              <w:t>the National Electrical Safety Code by the Institute of Electrical and Electronics Engineers every five years</w:t>
            </w:r>
            <w:r>
              <w:t>,</w:t>
            </w:r>
            <w:r>
              <w:t xml:space="preserve"> to </w:t>
            </w:r>
            <w:r w:rsidRPr="00EF1614">
              <w:t>adopt the revised National Electrical Safety Code</w:t>
            </w:r>
            <w:r>
              <w:t xml:space="preserve"> for purposes of the bill's</w:t>
            </w:r>
            <w:r>
              <w:t xml:space="preserve"> journeyman lineman examination</w:t>
            </w:r>
            <w:r>
              <w:t xml:space="preserve"> provisions</w:t>
            </w:r>
            <w:r>
              <w:t>.</w:t>
            </w:r>
            <w:r>
              <w:t xml:space="preserve"> Th</w:t>
            </w:r>
            <w:r>
              <w:t xml:space="preserve">e bill requires </w:t>
            </w:r>
            <w:r w:rsidRPr="007C01B6">
              <w:t>TDLR</w:t>
            </w:r>
            <w:r>
              <w:t xml:space="preserve"> to accept, develop, or contract for a journeyman lineman examination that tests an applicant's knowledge of </w:t>
            </w:r>
            <w:r>
              <w:t xml:space="preserve">the standards prescribed by the National Electrical Safety Code as adopted by the commission and of </w:t>
            </w:r>
            <w:r>
              <w:t xml:space="preserve">materials and methods used </w:t>
            </w:r>
            <w:r>
              <w:t xml:space="preserve">in the installation, maintenance, and operation of equipment associated with the transmission and distribution of electricity from the electricity's original source to a substation and from a substation to the point where the electricity enters a building </w:t>
            </w:r>
            <w:r>
              <w:t xml:space="preserve">or structure on a customer's premises for further distribution. </w:t>
            </w:r>
            <w:r>
              <w:t xml:space="preserve">The bill's </w:t>
            </w:r>
            <w:r w:rsidRPr="00054C75">
              <w:t>journeyman lineman examination</w:t>
            </w:r>
            <w:r>
              <w:t xml:space="preserve"> provisions apply only to </w:t>
            </w:r>
            <w:r w:rsidRPr="00054C75">
              <w:t>an examination for a journeyman lineman license administered on or after June 1, 2018</w:t>
            </w:r>
            <w:r>
              <w:t xml:space="preserve">. </w:t>
            </w:r>
            <w:r>
              <w:t xml:space="preserve">The bill requires </w:t>
            </w:r>
            <w:r w:rsidRPr="00EF1614">
              <w:t xml:space="preserve">the </w:t>
            </w:r>
            <w:r>
              <w:t xml:space="preserve">commission </w:t>
            </w:r>
            <w:r>
              <w:t>to</w:t>
            </w:r>
            <w:r w:rsidRPr="00EF1614">
              <w:t xml:space="preserve"> </w:t>
            </w:r>
            <w:r w:rsidRPr="00EF1614">
              <w:t>adopt rules necessary to</w:t>
            </w:r>
            <w:r>
              <w:t xml:space="preserve"> implement the </w:t>
            </w:r>
            <w:r>
              <w:t xml:space="preserve">bill's </w:t>
            </w:r>
            <w:r>
              <w:t xml:space="preserve">provisions </w:t>
            </w:r>
            <w:r>
              <w:t xml:space="preserve">relating to the National Electrical Safety Code and a </w:t>
            </w:r>
            <w:r w:rsidRPr="00054C75">
              <w:lastRenderedPageBreak/>
              <w:t>journeyman lineman examination</w:t>
            </w:r>
            <w:r>
              <w:t xml:space="preserve"> </w:t>
            </w:r>
            <w:r>
              <w:t xml:space="preserve">not later than March 1, 2018. </w:t>
            </w:r>
          </w:p>
          <w:p w:rsidR="008423E4" w:rsidRPr="00835628" w:rsidRDefault="008702EA" w:rsidP="000B696B">
            <w:pPr>
              <w:rPr>
                <w:b/>
              </w:rPr>
            </w:pPr>
          </w:p>
        </w:tc>
      </w:tr>
      <w:tr w:rsidR="009D5F47" w:rsidTr="00345119">
        <w:tc>
          <w:tcPr>
            <w:tcW w:w="9576" w:type="dxa"/>
          </w:tcPr>
          <w:p w:rsidR="008423E4" w:rsidRPr="00A8133F" w:rsidRDefault="008702EA" w:rsidP="000B696B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8702EA" w:rsidP="000B696B"/>
          <w:p w:rsidR="008423E4" w:rsidRPr="003624F2" w:rsidRDefault="008702EA" w:rsidP="000B696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8702EA" w:rsidP="000B696B">
            <w:pPr>
              <w:rPr>
                <w:b/>
              </w:rPr>
            </w:pPr>
          </w:p>
        </w:tc>
      </w:tr>
    </w:tbl>
    <w:p w:rsidR="008423E4" w:rsidRPr="00BE0E75" w:rsidRDefault="008702EA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8702EA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02EA">
      <w:r>
        <w:separator/>
      </w:r>
    </w:p>
  </w:endnote>
  <w:endnote w:type="continuationSeparator" w:id="0">
    <w:p w:rsidR="00000000" w:rsidRDefault="0087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9D5F47" w:rsidTr="009C1E9A">
      <w:trPr>
        <w:cantSplit/>
      </w:trPr>
      <w:tc>
        <w:tcPr>
          <w:tcW w:w="0" w:type="pct"/>
        </w:tcPr>
        <w:p w:rsidR="00137D90" w:rsidRDefault="008702E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8702EA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8702EA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8702E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8702E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D5F47" w:rsidTr="009C1E9A">
      <w:trPr>
        <w:cantSplit/>
      </w:trPr>
      <w:tc>
        <w:tcPr>
          <w:tcW w:w="0" w:type="pct"/>
        </w:tcPr>
        <w:p w:rsidR="00EC379B" w:rsidRDefault="008702E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8702EA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17933</w:t>
          </w:r>
        </w:p>
      </w:tc>
      <w:tc>
        <w:tcPr>
          <w:tcW w:w="2453" w:type="pct"/>
        </w:tcPr>
        <w:p w:rsidR="00EC379B" w:rsidRDefault="008702E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17.74.455</w:t>
          </w:r>
          <w:r>
            <w:fldChar w:fldCharType="end"/>
          </w:r>
        </w:p>
      </w:tc>
    </w:tr>
    <w:tr w:rsidR="009D5F47" w:rsidTr="009C1E9A">
      <w:trPr>
        <w:cantSplit/>
      </w:trPr>
      <w:tc>
        <w:tcPr>
          <w:tcW w:w="0" w:type="pct"/>
        </w:tcPr>
        <w:p w:rsidR="00EC379B" w:rsidRDefault="008702E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8702E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8702EA" w:rsidP="006D504F">
          <w:pPr>
            <w:pStyle w:val="Footer"/>
            <w:rPr>
              <w:rStyle w:val="PageNumber"/>
            </w:rPr>
          </w:pPr>
        </w:p>
        <w:p w:rsidR="00EC379B" w:rsidRDefault="008702E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D5F47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8702EA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8702EA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8702EA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02EA">
      <w:r>
        <w:separator/>
      </w:r>
    </w:p>
  </w:footnote>
  <w:footnote w:type="continuationSeparator" w:id="0">
    <w:p w:rsidR="00000000" w:rsidRDefault="00870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47"/>
    <w:rsid w:val="008702EA"/>
    <w:rsid w:val="009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F16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16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1614"/>
  </w:style>
  <w:style w:type="paragraph" w:styleId="CommentSubject">
    <w:name w:val="annotation subject"/>
    <w:basedOn w:val="CommentText"/>
    <w:next w:val="CommentText"/>
    <w:link w:val="CommentSubjectChar"/>
    <w:rsid w:val="00EF1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16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F16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16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1614"/>
  </w:style>
  <w:style w:type="paragraph" w:styleId="CommentSubject">
    <w:name w:val="annotation subject"/>
    <w:basedOn w:val="CommentText"/>
    <w:next w:val="CommentText"/>
    <w:link w:val="CommentSubjectChar"/>
    <w:rsid w:val="00EF1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1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2746</Characters>
  <Application>Microsoft Office Word</Application>
  <DocSecurity>4</DocSecurity>
  <Lines>63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HB01284 (Committee Report (Unamended))</vt:lpstr>
    </vt:vector>
  </TitlesOfParts>
  <Company>State of Texas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17933</dc:subject>
  <dc:creator>State of Texas</dc:creator>
  <dc:description>HB 1284 by Thompson, Senfronia-(H)Licensing &amp; Administrative Procedures</dc:description>
  <cp:lastModifiedBy>Alexander McMillan</cp:lastModifiedBy>
  <cp:revision>2</cp:revision>
  <cp:lastPrinted>2017-03-15T20:12:00Z</cp:lastPrinted>
  <dcterms:created xsi:type="dcterms:W3CDTF">2017-04-05T21:16:00Z</dcterms:created>
  <dcterms:modified xsi:type="dcterms:W3CDTF">2017-04-05T21:16:00Z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17.74.455</vt:lpwstr>
  </property>
</Properties>
</file>