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0" w:type="pct"/>
        <w:tblInd w:w="6" w:type="dxa"/>
        <w:tblLayout w:type="fixed"/>
        <w:tblCellMar>
          <w:left w:w="0" w:type="dxa"/>
          <w:bottom w:w="288" w:type="dxa"/>
          <w:right w:w="720" w:type="dxa"/>
        </w:tblCellMar>
        <w:tblLook w:val="01E0"/>
      </w:tblPr>
      <w:tblGrid>
        <w:gridCol w:w="6248"/>
        <w:gridCol w:w="6248"/>
        <w:gridCol w:w="6244"/>
      </w:tblGrid>
      <w:tr w:rsidR="00326E62" w:rsidTr="00326E62">
        <w:trPr>
          <w:cantSplit/>
          <w:tblHeader/>
        </w:trPr>
        <w:tc>
          <w:tcPr>
            <w:tcW w:w="18713" w:type="dxa"/>
            <w:gridSpan w:val="3"/>
          </w:tcPr>
          <w:p w:rsidR="00624CF4" w:rsidRDefault="00C25457">
            <w:pPr>
              <w:ind w:left="650"/>
              <w:jc w:val="center"/>
            </w:pPr>
            <w:r>
              <w:rPr>
                <w:b/>
              </w:rPr>
              <w:t xml:space="preserve">House </w:t>
            </w:r>
            <w:smartTag w:uri="urn:schemas:contacts" w:element="GivenName">
              <w:r>
                <w:rPr>
                  <w:b/>
                </w:rPr>
                <w:t>Bill</w:t>
              </w:r>
            </w:smartTag>
            <w:r>
              <w:rPr>
                <w:b/>
              </w:rPr>
              <w:t xml:space="preserve">  2857</w:t>
            </w:r>
          </w:p>
          <w:p w:rsidR="00624CF4" w:rsidRDefault="00C25457">
            <w:pPr>
              <w:ind w:left="650"/>
              <w:jc w:val="center"/>
            </w:pPr>
            <w:r>
              <w:t>Senate Amendments</w:t>
            </w:r>
          </w:p>
          <w:p w:rsidR="00624CF4" w:rsidRDefault="00C25457" w:rsidP="00783123">
            <w:pPr>
              <w:ind w:left="650"/>
              <w:jc w:val="center"/>
            </w:pPr>
            <w:r>
              <w:t>Section-by-Section Analysis</w:t>
            </w:r>
          </w:p>
        </w:tc>
      </w:tr>
      <w:tr w:rsidR="00624CF4">
        <w:trPr>
          <w:cantSplit/>
          <w:tblHeader/>
        </w:trPr>
        <w:tc>
          <w:tcPr>
            <w:tcW w:w="1667" w:type="pct"/>
            <w:tcMar>
              <w:bottom w:w="188" w:type="dxa"/>
              <w:right w:w="0" w:type="dxa"/>
            </w:tcMar>
          </w:tcPr>
          <w:p w:rsidR="00624CF4" w:rsidRDefault="00C25457">
            <w:pPr>
              <w:jc w:val="center"/>
            </w:pPr>
            <w:r>
              <w:t>HOUSE VERSION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624CF4" w:rsidRDefault="00C25457">
            <w:pPr>
              <w:jc w:val="center"/>
            </w:pPr>
            <w:r>
              <w:t>SENATE VERSION (CS)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624CF4" w:rsidRDefault="00C25457">
            <w:pPr>
              <w:jc w:val="center"/>
            </w:pPr>
            <w:r>
              <w:t>CONFERENCE</w:t>
            </w:r>
          </w:p>
        </w:tc>
      </w:tr>
      <w:tr w:rsidR="00624CF4">
        <w:tc>
          <w:tcPr>
            <w:tcW w:w="6473" w:type="dxa"/>
          </w:tcPr>
          <w:p w:rsidR="00624CF4" w:rsidRDefault="00C25457">
            <w:pPr>
              <w:jc w:val="both"/>
            </w:pPr>
            <w:r>
              <w:t>SECTION 1.  Chapter 229, Local Government Code, is amended by adding Subchapter B to read as follows:</w:t>
            </w:r>
          </w:p>
          <w:p w:rsidR="00624CF4" w:rsidRDefault="00C25457">
            <w:pPr>
              <w:jc w:val="both"/>
            </w:pPr>
            <w:r>
              <w:rPr>
                <w:u w:val="single"/>
              </w:rPr>
              <w:t>SUBCHAPTER B.  REGULATION OF OUTDOOR LIGHTING</w:t>
            </w:r>
          </w:p>
          <w:p w:rsidR="00624CF4" w:rsidRDefault="00C25457">
            <w:pPr>
              <w:jc w:val="both"/>
            </w:pPr>
            <w:r>
              <w:rPr>
                <w:u w:val="single"/>
              </w:rPr>
              <w:t>Sec. 229.051.  DEFINITIONS.  In this subchapter, "major astronomical observatory" and "outdoor lighting" have the meanings assigned by Section 240.031.</w:t>
            </w:r>
          </w:p>
          <w:p w:rsidR="00624CF4" w:rsidRDefault="00C25457">
            <w:pPr>
              <w:jc w:val="both"/>
            </w:pPr>
            <w:r>
              <w:rPr>
                <w:u w:val="single"/>
              </w:rPr>
              <w:t xml:space="preserve">Sec. 229.052.  APPLICABILITY.  (a)  This subchapter applies to a municipality located in a county any part of which is located within 57 miles of a major astronomical observatory at the </w:t>
            </w:r>
            <w:smartTag w:uri="urn:schemas:contacts" w:element="Sn">
              <w:r>
                <w:rPr>
                  <w:u w:val="single"/>
                </w:rPr>
                <w:t>McDonald</w:t>
              </w:r>
            </w:smartTag>
            <w:r>
              <w:rPr>
                <w:u w:val="single"/>
              </w:rPr>
              <w:t xml:space="preserve"> Observatory.</w:t>
            </w:r>
          </w:p>
          <w:p w:rsidR="00624CF4" w:rsidRDefault="00C25457">
            <w:pPr>
              <w:jc w:val="both"/>
            </w:pPr>
            <w:r>
              <w:rPr>
                <w:u w:val="single"/>
              </w:rPr>
              <w:t>(b)  This subchapter does not apply to:</w:t>
            </w:r>
          </w:p>
          <w:p w:rsidR="00624CF4" w:rsidRDefault="00C25457">
            <w:pPr>
              <w:jc w:val="both"/>
            </w:pPr>
            <w:r>
              <w:rPr>
                <w:u w:val="single"/>
              </w:rPr>
              <w:t xml:space="preserve">(1)  outdoor lighting in existence or under construction on </w:t>
            </w:r>
            <w:r w:rsidRPr="00326E62">
              <w:rPr>
                <w:highlight w:val="yellow"/>
                <w:u w:val="single"/>
              </w:rPr>
              <w:t>September 1, 2011</w:t>
            </w:r>
            <w:r>
              <w:rPr>
                <w:u w:val="single"/>
              </w:rPr>
              <w:t>; or</w:t>
            </w:r>
          </w:p>
          <w:p w:rsidR="00624CF4" w:rsidRDefault="00C25457">
            <w:pPr>
              <w:jc w:val="both"/>
            </w:pPr>
            <w:r>
              <w:rPr>
                <w:u w:val="single"/>
              </w:rPr>
              <w:t>(2)  the installation, maintenance, repair, or replacement of outdoor lighting owned or operated by an electric utility as defined by Section 31.002, Utilities Code.</w:t>
            </w:r>
          </w:p>
          <w:p w:rsidR="00624CF4" w:rsidRDefault="00C25457">
            <w:pPr>
              <w:jc w:val="both"/>
            </w:pPr>
            <w:r>
              <w:rPr>
                <w:u w:val="single"/>
              </w:rPr>
              <w:t>Sec. 229.053.  REGULATION OF OUTDOOR LIGHTING.  (a)  The governing body of a municipality by ordinance shall regulate the installation and use of outdoor lighting.</w:t>
            </w:r>
          </w:p>
          <w:p w:rsidR="00624CF4" w:rsidRDefault="00C25457">
            <w:pPr>
              <w:jc w:val="both"/>
            </w:pPr>
            <w:r>
              <w:rPr>
                <w:u w:val="single"/>
              </w:rPr>
              <w:t>(b)  An ordinance adopted under this section must be designed to protect against the use of outdoor lighting in a way that interferes with scientific astronomical research of an observatory.</w:t>
            </w:r>
          </w:p>
          <w:p w:rsidR="00624CF4" w:rsidRDefault="00C25457">
            <w:pPr>
              <w:jc w:val="both"/>
            </w:pPr>
            <w:r>
              <w:rPr>
                <w:u w:val="single"/>
              </w:rPr>
              <w:t>(c)  In the ordinance, the governing body may:</w:t>
            </w:r>
          </w:p>
          <w:p w:rsidR="00624CF4" w:rsidRDefault="00C25457">
            <w:pPr>
              <w:jc w:val="both"/>
            </w:pPr>
            <w:r>
              <w:rPr>
                <w:u w:val="single"/>
              </w:rPr>
              <w:t>(1)  require that a permit be obtained from the municipality before the installation and use of certain types of outdoor lighting in a regulated area;</w:t>
            </w:r>
          </w:p>
          <w:p w:rsidR="00624CF4" w:rsidRDefault="00C25457">
            <w:pPr>
              <w:jc w:val="both"/>
            </w:pPr>
            <w:r>
              <w:rPr>
                <w:u w:val="single"/>
              </w:rPr>
              <w:t>(2)  establish a fee in an amount to cover the costs of administrating the issuance of the permit;</w:t>
            </w:r>
          </w:p>
          <w:p w:rsidR="00624CF4" w:rsidRDefault="00C25457">
            <w:pPr>
              <w:jc w:val="both"/>
            </w:pPr>
            <w:r>
              <w:rPr>
                <w:u w:val="single"/>
              </w:rPr>
              <w:t>(3)  prohibit the use of a type of outdoor lighting that is incompatible with the effective use of an observatory;</w:t>
            </w:r>
          </w:p>
          <w:p w:rsidR="00624CF4" w:rsidRDefault="00C25457">
            <w:pPr>
              <w:jc w:val="both"/>
            </w:pPr>
            <w:r>
              <w:rPr>
                <w:u w:val="single"/>
              </w:rPr>
              <w:t xml:space="preserve">(4)  establish requirements for the shielding of outdoor </w:t>
            </w:r>
            <w:r>
              <w:rPr>
                <w:u w:val="single"/>
              </w:rPr>
              <w:lastRenderedPageBreak/>
              <w:t>lighting; and</w:t>
            </w:r>
          </w:p>
          <w:p w:rsidR="00624CF4" w:rsidRDefault="00C25457">
            <w:pPr>
              <w:jc w:val="both"/>
            </w:pPr>
            <w:r>
              <w:rPr>
                <w:u w:val="single"/>
              </w:rPr>
              <w:t>(5)  regulate the times during which certain types of outdoor lighting may be used.</w:t>
            </w:r>
          </w:p>
          <w:p w:rsidR="00624CF4" w:rsidRDefault="00C25457">
            <w:pPr>
              <w:jc w:val="both"/>
            </w:pPr>
            <w:r>
              <w:rPr>
                <w:u w:val="single"/>
              </w:rPr>
              <w:t>(d)  The governing body may apply more stringent standards for areas in which the use of outdoor lighting has a greater impact on observatory activities.</w:t>
            </w:r>
          </w:p>
          <w:p w:rsidR="00624CF4" w:rsidRDefault="00C25457">
            <w:pPr>
              <w:jc w:val="both"/>
            </w:pPr>
            <w:r>
              <w:rPr>
                <w:u w:val="single"/>
              </w:rPr>
              <w:t>(e)  The governing body may adopt an ordinance under this section only after conducting a public hearing on the proposed ordinance. The governing body shall give at least two weeks' public notice of the hearing.</w:t>
            </w:r>
          </w:p>
          <w:p w:rsidR="00624CF4" w:rsidRDefault="00C25457">
            <w:pPr>
              <w:jc w:val="both"/>
            </w:pPr>
            <w:r>
              <w:rPr>
                <w:u w:val="single"/>
              </w:rPr>
              <w:t>Sec. 229.054.  REGULATION OF SUBDIVISIONS.  (a)  The governing body of a municipality by ordinance shall establish standards relating to proposed subdivisions to minimize the interference with observatory activities caused by outdoor lighting.</w:t>
            </w:r>
          </w:p>
          <w:p w:rsidR="00624CF4" w:rsidRDefault="00C25457">
            <w:pPr>
              <w:jc w:val="both"/>
            </w:pPr>
            <w:r>
              <w:rPr>
                <w:u w:val="single"/>
              </w:rPr>
              <w:t>(b)  The governing body may not approve a subdivision plat unless the plat provides that outdoor lighting will comply with standards adopted under this section.</w:t>
            </w:r>
          </w:p>
          <w:p w:rsidR="00624CF4" w:rsidRDefault="00C25457">
            <w:pPr>
              <w:jc w:val="both"/>
            </w:pPr>
            <w:r>
              <w:rPr>
                <w:u w:val="single"/>
              </w:rPr>
              <w:t>Sec. 229.055.  ENFORCEMENT; PENALTY.  (a)  A municipality may sue in any court to enjoin a violation of this subchapter.</w:t>
            </w:r>
          </w:p>
          <w:p w:rsidR="00624CF4" w:rsidRDefault="00C25457">
            <w:pPr>
              <w:jc w:val="both"/>
            </w:pPr>
            <w:r>
              <w:rPr>
                <w:u w:val="single"/>
              </w:rPr>
              <w:t>(b)  A person who violates an ordinance adopted under this subchapter commits an offense.  An offense under this section is a Class C misdemeanor.</w:t>
            </w:r>
          </w:p>
        </w:tc>
        <w:tc>
          <w:tcPr>
            <w:tcW w:w="6480" w:type="dxa"/>
          </w:tcPr>
          <w:p w:rsidR="00624CF4" w:rsidRDefault="00C25457">
            <w:pPr>
              <w:jc w:val="both"/>
            </w:pPr>
            <w:r>
              <w:lastRenderedPageBreak/>
              <w:t>SECTION 1.  Chapter 229, Local Government Code, is amended by adding Subchapter B to read as follows:</w:t>
            </w:r>
          </w:p>
          <w:p w:rsidR="00624CF4" w:rsidRDefault="00C25457">
            <w:pPr>
              <w:jc w:val="both"/>
            </w:pPr>
            <w:r>
              <w:rPr>
                <w:u w:val="single"/>
              </w:rPr>
              <w:t>SUBCHAPTER B.  REGULATION OF OUTDOOR LIGHTING</w:t>
            </w:r>
          </w:p>
          <w:p w:rsidR="00624CF4" w:rsidRDefault="00C25457">
            <w:pPr>
              <w:jc w:val="both"/>
            </w:pPr>
            <w:r>
              <w:rPr>
                <w:u w:val="single"/>
              </w:rPr>
              <w:t>Sec. 229.051.  DEFINITIONS.  In this subchapter, "major astronomical observatory" and "outdoor lighting" have the meanings assigned by Section 240.031.</w:t>
            </w:r>
          </w:p>
          <w:p w:rsidR="00624CF4" w:rsidRDefault="00C25457">
            <w:pPr>
              <w:jc w:val="both"/>
            </w:pPr>
            <w:r>
              <w:rPr>
                <w:u w:val="single"/>
              </w:rPr>
              <w:t xml:space="preserve">Sec. 229.052.  APPLICABILITY.  (a)  This subchapter applies to a municipality located in a county any part of which is located within 57 miles of a major astronomical observatory at the </w:t>
            </w:r>
            <w:smartTag w:uri="urn:schemas:contacts" w:element="Sn">
              <w:r>
                <w:rPr>
                  <w:u w:val="single"/>
                </w:rPr>
                <w:t>McDonald</w:t>
              </w:r>
            </w:smartTag>
            <w:r>
              <w:rPr>
                <w:u w:val="single"/>
              </w:rPr>
              <w:t xml:space="preserve"> Observatory.</w:t>
            </w:r>
          </w:p>
          <w:p w:rsidR="00624CF4" w:rsidRDefault="00C25457">
            <w:pPr>
              <w:jc w:val="both"/>
            </w:pPr>
            <w:r>
              <w:rPr>
                <w:u w:val="single"/>
              </w:rPr>
              <w:t>(b)  This subchapter does not apply to:</w:t>
            </w:r>
          </w:p>
          <w:p w:rsidR="00624CF4" w:rsidRDefault="00C25457">
            <w:pPr>
              <w:jc w:val="both"/>
            </w:pPr>
            <w:r>
              <w:rPr>
                <w:u w:val="single"/>
              </w:rPr>
              <w:t xml:space="preserve">(1)  outdoor lighting in existence or under construction on </w:t>
            </w:r>
            <w:r w:rsidRPr="00326E62">
              <w:rPr>
                <w:highlight w:val="yellow"/>
                <w:u w:val="single"/>
              </w:rPr>
              <w:t>January 1, 2012</w:t>
            </w:r>
            <w:r>
              <w:rPr>
                <w:u w:val="single"/>
              </w:rPr>
              <w:t>; or</w:t>
            </w:r>
          </w:p>
          <w:p w:rsidR="00624CF4" w:rsidRDefault="00C25457">
            <w:pPr>
              <w:jc w:val="both"/>
            </w:pPr>
            <w:r>
              <w:rPr>
                <w:u w:val="single"/>
              </w:rPr>
              <w:t>(2)  the installation, maintenance, repair, or replacement of outdoor lighting owned or operated by an electric utility as defined by Section 31.002, Utilities Code.</w:t>
            </w:r>
          </w:p>
          <w:p w:rsidR="00624CF4" w:rsidRDefault="00C25457">
            <w:pPr>
              <w:jc w:val="both"/>
            </w:pPr>
            <w:r>
              <w:rPr>
                <w:u w:val="single"/>
              </w:rPr>
              <w:t>Sec. 229.053.  REGULATION OF OUTDOOR LIGHTING.  (a)  The governing body of a municipality by ordinance shall regulate the installation and use of outdoor lighting.</w:t>
            </w:r>
          </w:p>
          <w:p w:rsidR="00624CF4" w:rsidRDefault="00C25457">
            <w:pPr>
              <w:jc w:val="both"/>
            </w:pPr>
            <w:r>
              <w:rPr>
                <w:u w:val="single"/>
              </w:rPr>
              <w:t>(b)  An ordinance adopted under this section must be designed to protect against the use of outdoor lighting in a way that interferes with scientific astronomical research of an observatory.</w:t>
            </w:r>
          </w:p>
          <w:p w:rsidR="00624CF4" w:rsidRDefault="00C25457">
            <w:pPr>
              <w:jc w:val="both"/>
            </w:pPr>
            <w:r>
              <w:rPr>
                <w:u w:val="single"/>
              </w:rPr>
              <w:t>(c)  In the ordinance, the governing body may:</w:t>
            </w:r>
          </w:p>
          <w:p w:rsidR="00624CF4" w:rsidRDefault="00C25457">
            <w:pPr>
              <w:jc w:val="both"/>
            </w:pPr>
            <w:r>
              <w:rPr>
                <w:u w:val="single"/>
              </w:rPr>
              <w:t>(1)  require that a permit be obtained from the municipality before the installation and use of certain types of outdoor lighting in a regulated area;</w:t>
            </w:r>
          </w:p>
          <w:p w:rsidR="00624CF4" w:rsidRDefault="00C25457">
            <w:pPr>
              <w:jc w:val="both"/>
            </w:pPr>
            <w:r>
              <w:rPr>
                <w:u w:val="single"/>
              </w:rPr>
              <w:t>(2)  establish a fee in an amount to cover the costs of administrating the issuance of the permit;</w:t>
            </w:r>
          </w:p>
          <w:p w:rsidR="00624CF4" w:rsidRDefault="00C25457">
            <w:pPr>
              <w:jc w:val="both"/>
            </w:pPr>
            <w:r>
              <w:rPr>
                <w:u w:val="single"/>
              </w:rPr>
              <w:t>(3)  prohibit the use of a type of outdoor lighting that is incompatible with the effective use of an observatory;</w:t>
            </w:r>
          </w:p>
          <w:p w:rsidR="00624CF4" w:rsidRDefault="00C25457">
            <w:pPr>
              <w:jc w:val="both"/>
            </w:pPr>
            <w:r>
              <w:rPr>
                <w:u w:val="single"/>
              </w:rPr>
              <w:t xml:space="preserve">(4)  establish requirements for the shielding of outdoor </w:t>
            </w:r>
            <w:r>
              <w:rPr>
                <w:u w:val="single"/>
              </w:rPr>
              <w:lastRenderedPageBreak/>
              <w:t>lighting; and</w:t>
            </w:r>
          </w:p>
          <w:p w:rsidR="00624CF4" w:rsidRDefault="00C25457">
            <w:pPr>
              <w:jc w:val="both"/>
            </w:pPr>
            <w:r>
              <w:rPr>
                <w:u w:val="single"/>
              </w:rPr>
              <w:t>(5)  regulate the times during which certain types of outdoor lighting may be used.</w:t>
            </w:r>
          </w:p>
          <w:p w:rsidR="00624CF4" w:rsidRDefault="00C25457">
            <w:pPr>
              <w:jc w:val="both"/>
            </w:pPr>
            <w:r>
              <w:rPr>
                <w:u w:val="single"/>
              </w:rPr>
              <w:t>(d)  The governing body may apply more stringent standards for areas in which the use of outdoor lighting has a greater impact on observatory activities.</w:t>
            </w:r>
          </w:p>
          <w:p w:rsidR="00624CF4" w:rsidRDefault="00C25457">
            <w:pPr>
              <w:jc w:val="both"/>
            </w:pPr>
            <w:r>
              <w:rPr>
                <w:u w:val="single"/>
              </w:rPr>
              <w:t>(e)  The governing body may adopt an ordinance under this section only after conducting a public hearing on the proposed ordinance.  The governing body shall give at least two weeks' public notice of the hearing.</w:t>
            </w:r>
          </w:p>
          <w:p w:rsidR="00624CF4" w:rsidRDefault="00C25457">
            <w:pPr>
              <w:jc w:val="both"/>
            </w:pPr>
            <w:r>
              <w:rPr>
                <w:u w:val="single"/>
              </w:rPr>
              <w:t>Sec. 229.054.  REGULATION OF SUBDIVISIONS.  (a)  The governing body of a municipality by ordinance shall establish standards relating to proposed subdivisions to minimize the interference with observatory activities caused by outdoor lighting.</w:t>
            </w:r>
          </w:p>
          <w:p w:rsidR="00624CF4" w:rsidRDefault="00C25457">
            <w:pPr>
              <w:jc w:val="both"/>
            </w:pPr>
            <w:r>
              <w:rPr>
                <w:u w:val="single"/>
              </w:rPr>
              <w:t>(b)  The governing body may not approve a subdivision plat unless the plat provides that outdoor lighting will comply with standards adopted under this section.</w:t>
            </w:r>
          </w:p>
          <w:p w:rsidR="00624CF4" w:rsidRDefault="00C25457">
            <w:pPr>
              <w:jc w:val="both"/>
            </w:pPr>
            <w:r>
              <w:rPr>
                <w:u w:val="single"/>
              </w:rPr>
              <w:t>Sec. 229.055.  ENFORCEMENT; PENALTY.  (a)  A municipality may sue in any court to enjoin a violation of this subchapter.</w:t>
            </w:r>
          </w:p>
          <w:p w:rsidR="00624CF4" w:rsidRDefault="00C25457">
            <w:pPr>
              <w:jc w:val="both"/>
            </w:pPr>
            <w:r>
              <w:rPr>
                <w:u w:val="single"/>
              </w:rPr>
              <w:t>(b)  A person who violates an ordinance adopted under this subchapter commits an offense.  An offense under this section is a Class C misdemeanor.</w:t>
            </w:r>
          </w:p>
        </w:tc>
        <w:tc>
          <w:tcPr>
            <w:tcW w:w="5760" w:type="dxa"/>
          </w:tcPr>
          <w:p w:rsidR="00624CF4" w:rsidRDefault="00624CF4">
            <w:pPr>
              <w:jc w:val="both"/>
            </w:pPr>
          </w:p>
        </w:tc>
      </w:tr>
      <w:tr w:rsidR="00624CF4">
        <w:tc>
          <w:tcPr>
            <w:tcW w:w="6473" w:type="dxa"/>
          </w:tcPr>
          <w:p w:rsidR="00624CF4" w:rsidRDefault="00C25457">
            <w:pPr>
              <w:jc w:val="both"/>
            </w:pPr>
            <w:r>
              <w:lastRenderedPageBreak/>
              <w:t>SECTION 2.  Section 240.032(a), Local Government Code, is amended to read as follows:</w:t>
            </w:r>
          </w:p>
          <w:p w:rsidR="00624CF4" w:rsidRDefault="00C25457">
            <w:pPr>
              <w:jc w:val="both"/>
            </w:pPr>
            <w:r>
              <w:t xml:space="preserve">(a)  </w:t>
            </w:r>
            <w:r>
              <w:rPr>
                <w:u w:val="single"/>
              </w:rPr>
              <w:t>The</w:t>
            </w:r>
            <w:r>
              <w:t xml:space="preserve"> [</w:t>
            </w:r>
            <w:r>
              <w:rPr>
                <w:strike/>
              </w:rPr>
              <w:t>On the request of the director of McDonald Observatory, the</w:t>
            </w:r>
            <w:r>
              <w:t xml:space="preserve">] commissioners court of a county, any part of which is located within 57 miles of a major astronomical observatory at the McDonald Observatory, </w:t>
            </w:r>
            <w:r>
              <w:rPr>
                <w:u w:val="single"/>
              </w:rPr>
              <w:t>shall</w:t>
            </w:r>
            <w:r>
              <w:t xml:space="preserve"> [</w:t>
            </w:r>
            <w:r>
              <w:rPr>
                <w:strike/>
              </w:rPr>
              <w:t>may</w:t>
            </w:r>
            <w:r>
              <w:t>] adopt orders regulating the installation and use of outdoor lighting in any unincorporated territory of the county.</w:t>
            </w:r>
          </w:p>
          <w:p w:rsidR="00624CF4" w:rsidRDefault="00624CF4">
            <w:pPr>
              <w:jc w:val="both"/>
            </w:pPr>
          </w:p>
        </w:tc>
        <w:tc>
          <w:tcPr>
            <w:tcW w:w="6480" w:type="dxa"/>
          </w:tcPr>
          <w:p w:rsidR="00624CF4" w:rsidRDefault="00C25457">
            <w:pPr>
              <w:jc w:val="both"/>
            </w:pPr>
            <w:r>
              <w:lastRenderedPageBreak/>
              <w:t>SECTION 2. Same as House version.</w:t>
            </w:r>
          </w:p>
          <w:p w:rsidR="00624CF4" w:rsidRDefault="00624CF4">
            <w:pPr>
              <w:jc w:val="both"/>
            </w:pPr>
          </w:p>
          <w:p w:rsidR="00624CF4" w:rsidRDefault="00624CF4">
            <w:pPr>
              <w:jc w:val="both"/>
            </w:pPr>
          </w:p>
        </w:tc>
        <w:tc>
          <w:tcPr>
            <w:tcW w:w="5760" w:type="dxa"/>
          </w:tcPr>
          <w:p w:rsidR="00624CF4" w:rsidRDefault="00624CF4">
            <w:pPr>
              <w:jc w:val="both"/>
            </w:pPr>
          </w:p>
        </w:tc>
      </w:tr>
      <w:tr w:rsidR="00624CF4">
        <w:tc>
          <w:tcPr>
            <w:tcW w:w="6473" w:type="dxa"/>
          </w:tcPr>
          <w:p w:rsidR="00624CF4" w:rsidRDefault="00C25457">
            <w:pPr>
              <w:jc w:val="both"/>
            </w:pPr>
            <w:r>
              <w:lastRenderedPageBreak/>
              <w:t>SECTION 3.  Section 240.033, Local Government Code, is amended by amending Subsection (b) and adding Subsections (c) and (d) to read as follows:</w:t>
            </w:r>
          </w:p>
          <w:p w:rsidR="00624CF4" w:rsidRDefault="00C25457">
            <w:pPr>
              <w:jc w:val="both"/>
            </w:pPr>
            <w:r>
              <w:t>(b)  The commissioners court of a county, any part of which is located within 57 miles of a major astronomical observatory at the McDonald Observatory</w:t>
            </w:r>
            <w:r>
              <w:rPr>
                <w:u w:val="single"/>
              </w:rPr>
              <w:t>, shall adopt orders establishing standards relating to proposed subdivisions to minimize the interference with observatory activities caused by outdoor lighting.</w:t>
            </w:r>
          </w:p>
          <w:p w:rsidR="00624CF4" w:rsidRDefault="00C25457">
            <w:pPr>
              <w:jc w:val="both"/>
            </w:pPr>
            <w:r>
              <w:rPr>
                <w:u w:val="single"/>
              </w:rPr>
              <w:t>(c)  The commissioners court of a county, any part of which is located</w:t>
            </w:r>
            <w:r>
              <w:t xml:space="preserve"> [</w:t>
            </w:r>
            <w:r>
              <w:rPr>
                <w:strike/>
              </w:rPr>
              <w:t>or</w:t>
            </w:r>
            <w:r>
              <w:t>] within five miles of a major astronomical observatory at the George Observatory or the Stephen F. Austin State University Observatory, may adopt orders establishing standards relating to proposed subdivisions [</w:t>
            </w:r>
            <w:r>
              <w:rPr>
                <w:strike/>
              </w:rPr>
              <w:t>in order</w:t>
            </w:r>
            <w:r>
              <w:t>] to minimize the interference with observatory activities caused by outdoor lighting.</w:t>
            </w:r>
          </w:p>
          <w:p w:rsidR="00624CF4" w:rsidRDefault="00C25457">
            <w:pPr>
              <w:jc w:val="both"/>
            </w:pPr>
            <w:r>
              <w:rPr>
                <w:u w:val="single"/>
              </w:rPr>
              <w:t>(d)  A</w:t>
            </w:r>
            <w:r>
              <w:t xml:space="preserve"> [</w:t>
            </w:r>
            <w:r>
              <w:rPr>
                <w:strike/>
              </w:rPr>
              <w:t>The</w:t>
            </w:r>
            <w:r>
              <w:t xml:space="preserve">] commissioners court </w:t>
            </w:r>
            <w:r>
              <w:rPr>
                <w:u w:val="single"/>
              </w:rPr>
              <w:t>that adopts orders under this section</w:t>
            </w:r>
            <w:r>
              <w:t xml:space="preserve"> may not approve a plat of a proposed subdivision that does not meet the standards </w:t>
            </w:r>
            <w:r>
              <w:rPr>
                <w:u w:val="single"/>
              </w:rPr>
              <w:t>established in the orders</w:t>
            </w:r>
            <w:r>
              <w:t>.</w:t>
            </w:r>
          </w:p>
        </w:tc>
        <w:tc>
          <w:tcPr>
            <w:tcW w:w="6480" w:type="dxa"/>
          </w:tcPr>
          <w:p w:rsidR="00624CF4" w:rsidRDefault="00C25457">
            <w:pPr>
              <w:jc w:val="both"/>
            </w:pPr>
            <w:r>
              <w:t>SECTION 3. Same as House version.</w:t>
            </w:r>
          </w:p>
          <w:p w:rsidR="00624CF4" w:rsidRDefault="00624CF4">
            <w:pPr>
              <w:jc w:val="both"/>
            </w:pPr>
          </w:p>
          <w:p w:rsidR="00624CF4" w:rsidRDefault="00624CF4">
            <w:pPr>
              <w:jc w:val="both"/>
            </w:pPr>
          </w:p>
        </w:tc>
        <w:tc>
          <w:tcPr>
            <w:tcW w:w="5760" w:type="dxa"/>
          </w:tcPr>
          <w:p w:rsidR="00624CF4" w:rsidRDefault="00624CF4">
            <w:pPr>
              <w:jc w:val="both"/>
            </w:pPr>
          </w:p>
        </w:tc>
      </w:tr>
      <w:tr w:rsidR="00624CF4">
        <w:tc>
          <w:tcPr>
            <w:tcW w:w="6473" w:type="dxa"/>
          </w:tcPr>
          <w:p w:rsidR="00624CF4" w:rsidRDefault="00C25457">
            <w:pPr>
              <w:jc w:val="both"/>
            </w:pPr>
            <w:r>
              <w:t>SECTION 4.  Chapter 229, Local Government Code, is amended by designating Sections 229.001, 229.002, and 229.003 as Subchapter A and adding a heading for Subchapter A to read as follows:</w:t>
            </w:r>
          </w:p>
          <w:p w:rsidR="00624CF4" w:rsidRDefault="00C25457">
            <w:pPr>
              <w:jc w:val="both"/>
            </w:pPr>
            <w:r>
              <w:rPr>
                <w:u w:val="single"/>
              </w:rPr>
              <w:t>SUBCHAPTER A.  REGULATION OF FIREARMS AND EXPLOSIVES</w:t>
            </w:r>
          </w:p>
        </w:tc>
        <w:tc>
          <w:tcPr>
            <w:tcW w:w="6480" w:type="dxa"/>
          </w:tcPr>
          <w:p w:rsidR="00624CF4" w:rsidRDefault="00C25457">
            <w:pPr>
              <w:jc w:val="both"/>
            </w:pPr>
            <w:r>
              <w:t>SECTION 4. Same as House version.</w:t>
            </w:r>
          </w:p>
          <w:p w:rsidR="00624CF4" w:rsidRDefault="00624CF4">
            <w:pPr>
              <w:jc w:val="both"/>
            </w:pPr>
          </w:p>
          <w:p w:rsidR="00624CF4" w:rsidRDefault="00624CF4">
            <w:pPr>
              <w:jc w:val="both"/>
            </w:pPr>
          </w:p>
        </w:tc>
        <w:tc>
          <w:tcPr>
            <w:tcW w:w="5760" w:type="dxa"/>
          </w:tcPr>
          <w:p w:rsidR="00624CF4" w:rsidRDefault="00624CF4">
            <w:pPr>
              <w:jc w:val="both"/>
            </w:pPr>
          </w:p>
        </w:tc>
      </w:tr>
      <w:tr w:rsidR="00624CF4">
        <w:tc>
          <w:tcPr>
            <w:tcW w:w="6473" w:type="dxa"/>
          </w:tcPr>
          <w:p w:rsidR="00624CF4" w:rsidRDefault="00C25457">
            <w:pPr>
              <w:jc w:val="both"/>
            </w:pPr>
            <w:r>
              <w:t>SECTION 5.  Section 240.031(3), Local Government Code, is repealed.</w:t>
            </w:r>
          </w:p>
        </w:tc>
        <w:tc>
          <w:tcPr>
            <w:tcW w:w="6480" w:type="dxa"/>
          </w:tcPr>
          <w:p w:rsidR="00624CF4" w:rsidRDefault="00C25457">
            <w:pPr>
              <w:jc w:val="both"/>
            </w:pPr>
            <w:r>
              <w:t>SECTION 5. Same as House version.</w:t>
            </w:r>
          </w:p>
          <w:p w:rsidR="00624CF4" w:rsidRDefault="00624CF4">
            <w:pPr>
              <w:jc w:val="both"/>
            </w:pPr>
          </w:p>
        </w:tc>
        <w:tc>
          <w:tcPr>
            <w:tcW w:w="5760" w:type="dxa"/>
          </w:tcPr>
          <w:p w:rsidR="00624CF4" w:rsidRDefault="00624CF4">
            <w:pPr>
              <w:jc w:val="both"/>
            </w:pPr>
          </w:p>
        </w:tc>
      </w:tr>
      <w:tr w:rsidR="00624CF4">
        <w:tc>
          <w:tcPr>
            <w:tcW w:w="6473" w:type="dxa"/>
          </w:tcPr>
          <w:p w:rsidR="00624CF4" w:rsidRDefault="00C25457">
            <w:pPr>
              <w:jc w:val="both"/>
            </w:pPr>
            <w:r>
              <w:t>SECTION 6.  This Act takes effect January 1, 2012.</w:t>
            </w:r>
          </w:p>
        </w:tc>
        <w:tc>
          <w:tcPr>
            <w:tcW w:w="6480" w:type="dxa"/>
          </w:tcPr>
          <w:p w:rsidR="00624CF4" w:rsidRDefault="00C25457">
            <w:pPr>
              <w:jc w:val="both"/>
            </w:pPr>
            <w:r>
              <w:t>SECTION 6. Same as House version.</w:t>
            </w:r>
          </w:p>
        </w:tc>
        <w:tc>
          <w:tcPr>
            <w:tcW w:w="5760" w:type="dxa"/>
          </w:tcPr>
          <w:p w:rsidR="00624CF4" w:rsidRDefault="00624CF4">
            <w:pPr>
              <w:jc w:val="both"/>
            </w:pPr>
          </w:p>
        </w:tc>
      </w:tr>
    </w:tbl>
    <w:p w:rsidR="00D66FD2" w:rsidRPr="00B10E6A" w:rsidRDefault="00D66FD2">
      <w:pPr>
        <w:rPr>
          <w:sz w:val="2"/>
          <w:szCs w:val="2"/>
        </w:rPr>
      </w:pPr>
    </w:p>
    <w:sectPr w:rsidR="00D66FD2" w:rsidRPr="00B10E6A" w:rsidSect="00624C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20160" w:h="12240" w:orient="landscape" w:code="5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05D" w:rsidRDefault="00B8405D" w:rsidP="00624CF4">
      <w:r>
        <w:separator/>
      </w:r>
    </w:p>
  </w:endnote>
  <w:endnote w:type="continuationSeparator" w:id="0">
    <w:p w:rsidR="00B8405D" w:rsidRDefault="00B8405D" w:rsidP="00624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A82" w:rsidRDefault="00E92A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CF4" w:rsidRDefault="00522410">
    <w:pPr>
      <w:tabs>
        <w:tab w:val="center" w:pos="9360"/>
        <w:tab w:val="right" w:pos="18720"/>
      </w:tabs>
    </w:pPr>
    <w:fldSimple w:instr=" DOCPROPERTY  CCRF  \* MERGEFORMAT ">
      <w:r w:rsidR="00862301">
        <w:t xml:space="preserve"> </w:t>
      </w:r>
    </w:fldSimple>
    <w:r w:rsidR="00C25457">
      <w:tab/>
    </w:r>
    <w:r>
      <w:fldChar w:fldCharType="begin"/>
    </w:r>
    <w:r w:rsidR="00C25457">
      <w:instrText xml:space="preserve"> PAGE </w:instrText>
    </w:r>
    <w:r>
      <w:fldChar w:fldCharType="separate"/>
    </w:r>
    <w:r w:rsidR="00E17BD4">
      <w:rPr>
        <w:noProof/>
      </w:rPr>
      <w:t>1</w:t>
    </w:r>
    <w:r>
      <w:fldChar w:fldCharType="end"/>
    </w:r>
    <w:r w:rsidR="00C25457">
      <w:tab/>
    </w:r>
    <w:r>
      <w:fldChar w:fldCharType="begin"/>
    </w:r>
    <w:r>
      <w:instrText xml:space="preserve"> DOCPROPERTY  OTID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A82" w:rsidRDefault="00E92A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05D" w:rsidRDefault="00B8405D" w:rsidP="00624CF4">
      <w:r>
        <w:separator/>
      </w:r>
    </w:p>
  </w:footnote>
  <w:footnote w:type="continuationSeparator" w:id="0">
    <w:p w:rsidR="00B8405D" w:rsidRDefault="00B8405D" w:rsidP="00624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A82" w:rsidRDefault="00E92A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A82" w:rsidRDefault="00E92A8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A82" w:rsidRDefault="00E92A8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CF4"/>
    <w:rsid w:val="002A4925"/>
    <w:rsid w:val="00326E62"/>
    <w:rsid w:val="00490C9B"/>
    <w:rsid w:val="00522410"/>
    <w:rsid w:val="00624CF4"/>
    <w:rsid w:val="00744BC4"/>
    <w:rsid w:val="00783123"/>
    <w:rsid w:val="00862301"/>
    <w:rsid w:val="00B10E6A"/>
    <w:rsid w:val="00B8405D"/>
    <w:rsid w:val="00C25457"/>
    <w:rsid w:val="00D3376F"/>
    <w:rsid w:val="00D66FD2"/>
    <w:rsid w:val="00E17BD4"/>
    <w:rsid w:val="00E92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GivenName"/>
  <w:smartTagType w:namespaceuri="urn:schemas:contacts" w:name="S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CF4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92A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2A82"/>
    <w:rPr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92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2A82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en-Hse%20Amend%20Analysis\SXS%20Word%20Template\SX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SXS.dotm</Template>
  <TotalTime>0</TotalTime>
  <Pages>3</Pages>
  <Words>1137</Words>
  <Characters>6483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HB2857-SAA</vt:lpstr>
    </vt:vector>
  </TitlesOfParts>
  <Company/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HB2857-SAA</dc:title>
  <dc:subject/>
  <dc:creator>TXK</dc:creator>
  <cp:keywords/>
  <dc:description/>
  <cp:lastModifiedBy>TXK</cp:lastModifiedBy>
  <cp:revision>2</cp:revision>
  <dcterms:created xsi:type="dcterms:W3CDTF">2011-05-26T03:22:00Z</dcterms:created>
  <dcterms:modified xsi:type="dcterms:W3CDTF">2011-05-26T03:22:00Z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/>
  </property>
  <property fmtid="{D5CDD505-2E9C-101B-9397-08002B2CF9AE}" pid="3" name="CCRF">
    <vt:lpwstr> </vt:lpwstr>
  </property>
</Properties>
</file>