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20390" w:rsidTr="00520390">
        <w:trPr>
          <w:cantSplit/>
          <w:tblHeader/>
        </w:trPr>
        <w:tc>
          <w:tcPr>
            <w:tcW w:w="18740" w:type="dxa"/>
            <w:gridSpan w:val="3"/>
          </w:tcPr>
          <w:p w:rsidR="00B11380" w:rsidRDefault="003714BF">
            <w:pPr>
              <w:ind w:left="650"/>
              <w:jc w:val="center"/>
            </w:pPr>
            <w:bookmarkStart w:id="0" w:name="_GoBack"/>
            <w:bookmarkEnd w:id="0"/>
            <w:r>
              <w:rPr>
                <w:b/>
              </w:rPr>
              <w:t>House Bill  3767</w:t>
            </w:r>
          </w:p>
          <w:p w:rsidR="00B11380" w:rsidRDefault="003714BF">
            <w:pPr>
              <w:ind w:left="650"/>
              <w:jc w:val="center"/>
            </w:pPr>
            <w:r>
              <w:t>Senate Amendments</w:t>
            </w:r>
          </w:p>
          <w:p w:rsidR="00B11380" w:rsidRDefault="003714BF">
            <w:pPr>
              <w:ind w:left="650"/>
              <w:jc w:val="center"/>
            </w:pPr>
            <w:r>
              <w:t>Section-by-Section Analysis</w:t>
            </w:r>
          </w:p>
          <w:p w:rsidR="00B11380" w:rsidRDefault="00B11380">
            <w:pPr>
              <w:jc w:val="center"/>
            </w:pPr>
          </w:p>
        </w:tc>
      </w:tr>
      <w:tr w:rsidR="00B11380" w:rsidTr="00520390">
        <w:trPr>
          <w:cantSplit/>
          <w:tblHeader/>
        </w:trPr>
        <w:tc>
          <w:tcPr>
            <w:tcW w:w="6248" w:type="dxa"/>
            <w:tcMar>
              <w:bottom w:w="188" w:type="dxa"/>
              <w:right w:w="0" w:type="dxa"/>
            </w:tcMar>
          </w:tcPr>
          <w:p w:rsidR="00B11380" w:rsidRDefault="003714BF">
            <w:pPr>
              <w:jc w:val="center"/>
            </w:pPr>
            <w:r>
              <w:t>HOUSE VERSION</w:t>
            </w:r>
          </w:p>
        </w:tc>
        <w:tc>
          <w:tcPr>
            <w:tcW w:w="6248" w:type="dxa"/>
            <w:tcMar>
              <w:bottom w:w="188" w:type="dxa"/>
              <w:right w:w="0" w:type="dxa"/>
            </w:tcMar>
          </w:tcPr>
          <w:p w:rsidR="00B11380" w:rsidRDefault="003714BF">
            <w:pPr>
              <w:jc w:val="center"/>
            </w:pPr>
            <w:r>
              <w:t>SENATE VERSION (IE)</w:t>
            </w:r>
          </w:p>
        </w:tc>
        <w:tc>
          <w:tcPr>
            <w:tcW w:w="6244" w:type="dxa"/>
            <w:tcMar>
              <w:bottom w:w="188" w:type="dxa"/>
              <w:right w:w="0" w:type="dxa"/>
            </w:tcMar>
          </w:tcPr>
          <w:p w:rsidR="00B11380" w:rsidRDefault="003714BF">
            <w:pPr>
              <w:jc w:val="center"/>
            </w:pPr>
            <w:r>
              <w:t>CONFERENCE</w:t>
            </w:r>
          </w:p>
        </w:tc>
      </w:tr>
      <w:tr w:rsidR="008A3486" w:rsidTr="00520390">
        <w:tc>
          <w:tcPr>
            <w:tcW w:w="6248" w:type="dxa"/>
          </w:tcPr>
          <w:p w:rsidR="008A3486" w:rsidRDefault="008A3486" w:rsidP="00390109">
            <w:pPr>
              <w:jc w:val="both"/>
            </w:pPr>
            <w:r w:rsidRPr="00520390">
              <w:rPr>
                <w:highlight w:val="lightGray"/>
              </w:rPr>
              <w:t>No equivalent provision.</w:t>
            </w:r>
          </w:p>
          <w:p w:rsidR="008A3486" w:rsidRDefault="008A3486" w:rsidP="00390109">
            <w:pPr>
              <w:jc w:val="both"/>
            </w:pPr>
          </w:p>
        </w:tc>
        <w:tc>
          <w:tcPr>
            <w:tcW w:w="6248" w:type="dxa"/>
          </w:tcPr>
          <w:p w:rsidR="008A3486" w:rsidRDefault="008A3486" w:rsidP="00390109">
            <w:pPr>
              <w:jc w:val="both"/>
            </w:pPr>
            <w:r>
              <w:t>SECTION __.  Section 11.164, Education Code, is amended by adding Subsection (b-1) to read as follows:</w:t>
            </w:r>
          </w:p>
          <w:p w:rsidR="008A3486" w:rsidRDefault="008A3486" w:rsidP="00390109">
            <w:pPr>
              <w:jc w:val="both"/>
            </w:pPr>
            <w:r>
              <w:rPr>
                <w:u w:val="single"/>
              </w:rPr>
              <w:t>(b-1)  Not less than once each school year, each district-level committee established under Section 11.251 shall review paperwork requirements imposed on classroom teachers and shall make recommendations to the board of trustees of the school district regarding the transfer to existing noninstructional staff of a reporting task that can reasonably be accomplished by that staff as authorized by Subsection (b).</w:t>
            </w:r>
            <w:r>
              <w:t xml:space="preserve">  [FA1(2)]</w:t>
            </w:r>
          </w:p>
        </w:tc>
        <w:tc>
          <w:tcPr>
            <w:tcW w:w="6244" w:type="dxa"/>
          </w:tcPr>
          <w:p w:rsidR="008A3486" w:rsidRDefault="008A3486">
            <w:pPr>
              <w:jc w:val="both"/>
            </w:pPr>
          </w:p>
        </w:tc>
      </w:tr>
      <w:tr w:rsidR="008A3486" w:rsidTr="00520390">
        <w:tc>
          <w:tcPr>
            <w:tcW w:w="6248" w:type="dxa"/>
          </w:tcPr>
          <w:p w:rsidR="008A3486" w:rsidRDefault="008A3486">
            <w:pPr>
              <w:jc w:val="both"/>
            </w:pPr>
            <w:r>
              <w:t>SECTION 1.  Section 11.251, Education Code, is amended by adding Subsection (h) to read as follows:</w:t>
            </w:r>
          </w:p>
          <w:p w:rsidR="008A3486" w:rsidRDefault="008A3486">
            <w:pPr>
              <w:jc w:val="both"/>
            </w:pPr>
            <w:r>
              <w:rPr>
                <w:u w:val="single"/>
              </w:rPr>
              <w:t>(h)  The board shall annually certify to the agency in accordance with commissioner rule that the board has established the district- and campus-level committees as required by this section.</w:t>
            </w:r>
          </w:p>
          <w:p w:rsidR="008A3486" w:rsidRDefault="008A3486">
            <w:pPr>
              <w:jc w:val="both"/>
            </w:pPr>
          </w:p>
        </w:tc>
        <w:tc>
          <w:tcPr>
            <w:tcW w:w="6248" w:type="dxa"/>
          </w:tcPr>
          <w:p w:rsidR="008A3486" w:rsidRDefault="008A3486" w:rsidP="00520390">
            <w:pPr>
              <w:jc w:val="both"/>
            </w:pPr>
            <w:r>
              <w:t>SECTION 1.  Section 11.251, Education Code, is amended by adding Subsection (h) and (h-1) to read as follows:  [FA2(1)]</w:t>
            </w:r>
          </w:p>
          <w:p w:rsidR="008A3486" w:rsidRDefault="008A3486" w:rsidP="00520390">
            <w:pPr>
              <w:jc w:val="both"/>
            </w:pPr>
            <w:r>
              <w:rPr>
                <w:u w:val="single"/>
              </w:rPr>
              <w:t>(h)  The board shall annually certify to the agency in accordance with commissioner rule that the board has established the district- and campus-level committees as required by this section.</w:t>
            </w:r>
          </w:p>
          <w:p w:rsidR="008A3486" w:rsidRPr="00520390" w:rsidRDefault="008A3486" w:rsidP="00520390">
            <w:pPr>
              <w:jc w:val="both"/>
              <w:rPr>
                <w:highlight w:val="lightGray"/>
              </w:rPr>
            </w:pPr>
            <w:r w:rsidRPr="00520390">
              <w:rPr>
                <w:highlight w:val="lightGray"/>
                <w:u w:val="single"/>
              </w:rPr>
              <w:t>(h-1)  The report should include information regarding the district's procedure for the election of professional staff representatives to a campus-level or district-level committee under Subsection (e) and if this procedure:</w:t>
            </w:r>
          </w:p>
          <w:p w:rsidR="008A3486" w:rsidRPr="00520390" w:rsidRDefault="008A3486" w:rsidP="00520390">
            <w:pPr>
              <w:jc w:val="both"/>
              <w:rPr>
                <w:highlight w:val="lightGray"/>
              </w:rPr>
            </w:pPr>
            <w:r w:rsidRPr="00520390">
              <w:rPr>
                <w:highlight w:val="lightGray"/>
                <w:u w:val="single"/>
              </w:rPr>
              <w:t>(1) provides for appropriate and inclusive representation of the district's professional staff; and</w:t>
            </w:r>
          </w:p>
          <w:p w:rsidR="008A3486" w:rsidRDefault="008A3486">
            <w:pPr>
              <w:jc w:val="both"/>
            </w:pPr>
            <w:r w:rsidRPr="00520390">
              <w:rPr>
                <w:highlight w:val="lightGray"/>
                <w:u w:val="single"/>
              </w:rPr>
              <w:t>(2) if the procedure limits eligibility for election to members of a single professional association or organization.</w:t>
            </w:r>
            <w:r>
              <w:t xml:space="preserve">  [FA2(2)]</w:t>
            </w:r>
          </w:p>
        </w:tc>
        <w:tc>
          <w:tcPr>
            <w:tcW w:w="6244" w:type="dxa"/>
          </w:tcPr>
          <w:p w:rsidR="008A3486" w:rsidRDefault="008A3486">
            <w:pPr>
              <w:jc w:val="both"/>
            </w:pPr>
          </w:p>
        </w:tc>
      </w:tr>
      <w:tr w:rsidR="008A3486" w:rsidTr="00520390">
        <w:tc>
          <w:tcPr>
            <w:tcW w:w="6248" w:type="dxa"/>
          </w:tcPr>
          <w:p w:rsidR="008A3486" w:rsidRDefault="008A3486">
            <w:pPr>
              <w:jc w:val="both"/>
            </w:pPr>
            <w:r>
              <w:t xml:space="preserve">SECTION 2.  </w:t>
            </w:r>
            <w:r w:rsidRPr="006169E0">
              <w:t>This Act</w:t>
            </w:r>
            <w:r>
              <w:t xml:space="preserve"> applies beginning with the 2017-2018 school year.</w:t>
            </w:r>
          </w:p>
        </w:tc>
        <w:tc>
          <w:tcPr>
            <w:tcW w:w="6248" w:type="dxa"/>
          </w:tcPr>
          <w:p w:rsidR="008A3486" w:rsidRDefault="008A3486">
            <w:pPr>
              <w:jc w:val="both"/>
            </w:pPr>
            <w:r>
              <w:t xml:space="preserve">SECTION 2.  </w:t>
            </w:r>
            <w:r w:rsidRPr="002D45FF">
              <w:rPr>
                <w:highlight w:val="lightGray"/>
              </w:rPr>
              <w:t>Section 11.251(h), Education Code, as added by this Act,</w:t>
            </w:r>
            <w:r>
              <w:t xml:space="preserve"> applies beginning with the 2017-2018 school year.  [FA1(1)]</w:t>
            </w:r>
          </w:p>
        </w:tc>
        <w:tc>
          <w:tcPr>
            <w:tcW w:w="6244" w:type="dxa"/>
          </w:tcPr>
          <w:p w:rsidR="008A3486" w:rsidRDefault="008A3486">
            <w:pPr>
              <w:jc w:val="both"/>
            </w:pPr>
          </w:p>
        </w:tc>
      </w:tr>
      <w:tr w:rsidR="008A3486" w:rsidTr="00520390">
        <w:tc>
          <w:tcPr>
            <w:tcW w:w="6248" w:type="dxa"/>
          </w:tcPr>
          <w:p w:rsidR="008A3486" w:rsidRPr="006169E0" w:rsidRDefault="008A3486">
            <w:pPr>
              <w:jc w:val="both"/>
              <w:rPr>
                <w:i/>
              </w:rPr>
            </w:pPr>
            <w:r w:rsidRPr="006169E0">
              <w:rPr>
                <w:i/>
              </w:rPr>
              <w:t>(See SECTION 2 above.)</w:t>
            </w:r>
          </w:p>
        </w:tc>
        <w:tc>
          <w:tcPr>
            <w:tcW w:w="6248" w:type="dxa"/>
          </w:tcPr>
          <w:p w:rsidR="008A3486" w:rsidRDefault="008A3486">
            <w:pPr>
              <w:jc w:val="both"/>
            </w:pPr>
            <w:r>
              <w:t>SECTION __.  This Act applies beginning with the 2017-2018 school year.  [FA2(3)]</w:t>
            </w:r>
          </w:p>
        </w:tc>
        <w:tc>
          <w:tcPr>
            <w:tcW w:w="6244" w:type="dxa"/>
          </w:tcPr>
          <w:p w:rsidR="008A3486" w:rsidRDefault="008A3486">
            <w:pPr>
              <w:jc w:val="both"/>
            </w:pPr>
          </w:p>
        </w:tc>
      </w:tr>
      <w:tr w:rsidR="008A3486" w:rsidTr="00520390">
        <w:tc>
          <w:tcPr>
            <w:tcW w:w="6248" w:type="dxa"/>
          </w:tcPr>
          <w:p w:rsidR="008A3486" w:rsidRDefault="008A3486">
            <w:pPr>
              <w:jc w:val="both"/>
            </w:pPr>
            <w:r>
              <w:lastRenderedPageBreak/>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tc>
        <w:tc>
          <w:tcPr>
            <w:tcW w:w="6248" w:type="dxa"/>
          </w:tcPr>
          <w:p w:rsidR="008A3486" w:rsidRDefault="008A3486">
            <w:pPr>
              <w:jc w:val="both"/>
            </w:pPr>
            <w:r>
              <w:t>SECTION 3. Same as House version.</w:t>
            </w:r>
          </w:p>
          <w:p w:rsidR="008A3486" w:rsidRDefault="008A3486">
            <w:pPr>
              <w:jc w:val="both"/>
            </w:pPr>
          </w:p>
          <w:p w:rsidR="008A3486" w:rsidRDefault="008A3486">
            <w:pPr>
              <w:jc w:val="both"/>
            </w:pPr>
          </w:p>
        </w:tc>
        <w:tc>
          <w:tcPr>
            <w:tcW w:w="6244" w:type="dxa"/>
          </w:tcPr>
          <w:p w:rsidR="008A3486" w:rsidRDefault="008A3486">
            <w:pPr>
              <w:jc w:val="both"/>
            </w:pPr>
          </w:p>
        </w:tc>
      </w:tr>
    </w:tbl>
    <w:p w:rsidR="00A02C91" w:rsidRDefault="00A02C91"/>
    <w:sectPr w:rsidR="00A02C91" w:rsidSect="00B1138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80" w:rsidRDefault="00B11380" w:rsidP="00B11380">
      <w:r>
        <w:separator/>
      </w:r>
    </w:p>
  </w:endnote>
  <w:endnote w:type="continuationSeparator" w:id="0">
    <w:p w:rsidR="00B11380" w:rsidRDefault="00B11380" w:rsidP="00B1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16F" w:rsidRDefault="00223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80" w:rsidRDefault="00541D9E">
    <w:pPr>
      <w:tabs>
        <w:tab w:val="center" w:pos="9360"/>
        <w:tab w:val="right" w:pos="18720"/>
      </w:tabs>
    </w:pPr>
    <w:r>
      <w:fldChar w:fldCharType="begin"/>
    </w:r>
    <w:r>
      <w:instrText xml:space="preserve"> DOCPROPERTY  CCRF  \* MERGEFORMAT </w:instrText>
    </w:r>
    <w:r>
      <w:fldChar w:fldCharType="separate"/>
    </w:r>
    <w:r w:rsidR="00C71197">
      <w:t xml:space="preserve"> </w:t>
    </w:r>
    <w:r>
      <w:fldChar w:fldCharType="end"/>
    </w:r>
    <w:r w:rsidR="003714BF">
      <w:tab/>
    </w:r>
    <w:r w:rsidR="00B11380">
      <w:fldChar w:fldCharType="begin"/>
    </w:r>
    <w:r w:rsidR="003714BF">
      <w:instrText xml:space="preserve"> PAGE </w:instrText>
    </w:r>
    <w:r w:rsidR="00B11380">
      <w:fldChar w:fldCharType="separate"/>
    </w:r>
    <w:r>
      <w:rPr>
        <w:noProof/>
      </w:rPr>
      <w:t>1</w:t>
    </w:r>
    <w:r w:rsidR="00B11380">
      <w:fldChar w:fldCharType="end"/>
    </w:r>
    <w:r w:rsidR="003714BF">
      <w:tab/>
    </w:r>
    <w:r w:rsidR="009B63B5">
      <w:fldChar w:fldCharType="begin"/>
    </w:r>
    <w:r w:rsidR="009B63B5">
      <w:instrText xml:space="preserve"> DOCPROPERTY  OTID  \* MERGEFORMAT </w:instrText>
    </w:r>
    <w:r w:rsidR="009B63B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16F" w:rsidRDefault="00223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80" w:rsidRDefault="00B11380" w:rsidP="00B11380">
      <w:r>
        <w:separator/>
      </w:r>
    </w:p>
  </w:footnote>
  <w:footnote w:type="continuationSeparator" w:id="0">
    <w:p w:rsidR="00B11380" w:rsidRDefault="00B11380" w:rsidP="00B11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16F" w:rsidRDefault="002231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16F" w:rsidRDefault="002231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16F" w:rsidRDefault="00223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380"/>
    <w:rsid w:val="0022316F"/>
    <w:rsid w:val="002D45FF"/>
    <w:rsid w:val="003714BF"/>
    <w:rsid w:val="00520390"/>
    <w:rsid w:val="00541D9E"/>
    <w:rsid w:val="006169E0"/>
    <w:rsid w:val="008A3486"/>
    <w:rsid w:val="009B63B5"/>
    <w:rsid w:val="00A02C91"/>
    <w:rsid w:val="00A430F3"/>
    <w:rsid w:val="00AF74D0"/>
    <w:rsid w:val="00B11380"/>
    <w:rsid w:val="00C71197"/>
    <w:rsid w:val="00E05176"/>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38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16F"/>
    <w:pPr>
      <w:tabs>
        <w:tab w:val="center" w:pos="4680"/>
        <w:tab w:val="right" w:pos="9360"/>
      </w:tabs>
    </w:pPr>
  </w:style>
  <w:style w:type="character" w:customStyle="1" w:styleId="HeaderChar">
    <w:name w:val="Header Char"/>
    <w:basedOn w:val="DefaultParagraphFont"/>
    <w:link w:val="Header"/>
    <w:uiPriority w:val="99"/>
    <w:rsid w:val="0022316F"/>
    <w:rPr>
      <w:sz w:val="22"/>
    </w:rPr>
  </w:style>
  <w:style w:type="paragraph" w:styleId="Footer">
    <w:name w:val="footer"/>
    <w:basedOn w:val="Normal"/>
    <w:link w:val="FooterChar"/>
    <w:uiPriority w:val="99"/>
    <w:unhideWhenUsed/>
    <w:rsid w:val="0022316F"/>
    <w:pPr>
      <w:tabs>
        <w:tab w:val="center" w:pos="4680"/>
        <w:tab w:val="right" w:pos="9360"/>
      </w:tabs>
    </w:pPr>
  </w:style>
  <w:style w:type="character" w:customStyle="1" w:styleId="FooterChar">
    <w:name w:val="Footer Char"/>
    <w:basedOn w:val="DefaultParagraphFont"/>
    <w:link w:val="Footer"/>
    <w:uiPriority w:val="99"/>
    <w:rsid w:val="0022316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38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16F"/>
    <w:pPr>
      <w:tabs>
        <w:tab w:val="center" w:pos="4680"/>
        <w:tab w:val="right" w:pos="9360"/>
      </w:tabs>
    </w:pPr>
  </w:style>
  <w:style w:type="character" w:customStyle="1" w:styleId="HeaderChar">
    <w:name w:val="Header Char"/>
    <w:basedOn w:val="DefaultParagraphFont"/>
    <w:link w:val="Header"/>
    <w:uiPriority w:val="99"/>
    <w:rsid w:val="0022316F"/>
    <w:rPr>
      <w:sz w:val="22"/>
    </w:rPr>
  </w:style>
  <w:style w:type="paragraph" w:styleId="Footer">
    <w:name w:val="footer"/>
    <w:basedOn w:val="Normal"/>
    <w:link w:val="FooterChar"/>
    <w:uiPriority w:val="99"/>
    <w:unhideWhenUsed/>
    <w:rsid w:val="0022316F"/>
    <w:pPr>
      <w:tabs>
        <w:tab w:val="center" w:pos="4680"/>
        <w:tab w:val="right" w:pos="9360"/>
      </w:tabs>
    </w:pPr>
  </w:style>
  <w:style w:type="character" w:customStyle="1" w:styleId="FooterChar">
    <w:name w:val="Footer Char"/>
    <w:basedOn w:val="DefaultParagraphFont"/>
    <w:link w:val="Footer"/>
    <w:uiPriority w:val="99"/>
    <w:rsid w:val="002231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353</Words>
  <Characters>2014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HB3767-SAA</vt:lpstr>
    </vt:vector>
  </TitlesOfParts>
  <Company>Texas Legislative Council</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HB3767-SAA</dc:title>
  <dc:creator>LKJ</dc:creator>
  <cp:lastModifiedBy>LKJ</cp:lastModifiedBy>
  <cp:revision>2</cp:revision>
  <dcterms:created xsi:type="dcterms:W3CDTF">2017-05-25T01:51:00Z</dcterms:created>
  <dcterms:modified xsi:type="dcterms:W3CDTF">2017-05-25T01:51:00Z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