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030CC4" w:rsidTr="00030CC4">
        <w:trPr>
          <w:cantSplit/>
          <w:tblHeader/>
        </w:trPr>
        <w:tc>
          <w:tcPr>
            <w:tcW w:w="18713" w:type="dxa"/>
            <w:gridSpan w:val="3"/>
          </w:tcPr>
          <w:p w:rsidR="00637296" w:rsidRDefault="00EA4740">
            <w:pPr>
              <w:ind w:left="650"/>
              <w:jc w:val="center"/>
            </w:pPr>
            <w:bookmarkStart w:id="0" w:name="_GoBack"/>
            <w:bookmarkEnd w:id="0"/>
            <w:r>
              <w:rPr>
                <w:b/>
              </w:rPr>
              <w:t>House Bill  3292</w:t>
            </w:r>
          </w:p>
          <w:p w:rsidR="00637296" w:rsidRDefault="00EA4740">
            <w:pPr>
              <w:ind w:left="650"/>
              <w:jc w:val="center"/>
            </w:pPr>
            <w:r>
              <w:t>Senate Amendments</w:t>
            </w:r>
          </w:p>
          <w:p w:rsidR="00637296" w:rsidRDefault="00EA4740">
            <w:pPr>
              <w:ind w:left="650"/>
              <w:jc w:val="center"/>
            </w:pPr>
            <w:r>
              <w:t>Section-by-Section Analysis</w:t>
            </w:r>
          </w:p>
          <w:p w:rsidR="00637296" w:rsidRDefault="00637296">
            <w:pPr>
              <w:jc w:val="center"/>
            </w:pPr>
          </w:p>
        </w:tc>
      </w:tr>
      <w:tr w:rsidR="00637296">
        <w:trPr>
          <w:cantSplit/>
          <w:tblHeader/>
        </w:trPr>
        <w:tc>
          <w:tcPr>
            <w:tcW w:w="1667" w:type="pct"/>
            <w:tcMar>
              <w:bottom w:w="188" w:type="dxa"/>
              <w:right w:w="0" w:type="dxa"/>
            </w:tcMar>
          </w:tcPr>
          <w:p w:rsidR="00637296" w:rsidRDefault="00EA4740">
            <w:pPr>
              <w:jc w:val="center"/>
            </w:pPr>
            <w:r>
              <w:t>HOUSE VERSION</w:t>
            </w:r>
          </w:p>
        </w:tc>
        <w:tc>
          <w:tcPr>
            <w:tcW w:w="1667" w:type="pct"/>
            <w:tcMar>
              <w:bottom w:w="188" w:type="dxa"/>
              <w:right w:w="0" w:type="dxa"/>
            </w:tcMar>
          </w:tcPr>
          <w:p w:rsidR="00637296" w:rsidRDefault="00EA4740">
            <w:pPr>
              <w:jc w:val="center"/>
            </w:pPr>
            <w:r>
              <w:t>SENATE VERSION (CS)</w:t>
            </w:r>
          </w:p>
        </w:tc>
        <w:tc>
          <w:tcPr>
            <w:tcW w:w="1667" w:type="pct"/>
            <w:tcMar>
              <w:bottom w:w="188" w:type="dxa"/>
              <w:right w:w="0" w:type="dxa"/>
            </w:tcMar>
          </w:tcPr>
          <w:p w:rsidR="00637296" w:rsidRDefault="00EA4740">
            <w:pPr>
              <w:jc w:val="center"/>
            </w:pPr>
            <w:r>
              <w:t>CONFERENCE</w:t>
            </w:r>
          </w:p>
        </w:tc>
      </w:tr>
      <w:tr w:rsidR="00637296">
        <w:tc>
          <w:tcPr>
            <w:tcW w:w="6473" w:type="dxa"/>
          </w:tcPr>
          <w:p w:rsidR="00637296" w:rsidRDefault="00EA4740">
            <w:pPr>
              <w:jc w:val="both"/>
            </w:pPr>
            <w:r>
              <w:t>SECTION 1.  Subchapter B, Chapter 32, Human Resources Code, is amended by adding Section 32.0256 to read as follows:</w:t>
            </w:r>
          </w:p>
          <w:p w:rsidR="00637296" w:rsidRDefault="00EA4740">
            <w:pPr>
              <w:jc w:val="both"/>
            </w:pPr>
            <w:r>
              <w:rPr>
                <w:u w:val="single"/>
              </w:rPr>
              <w:t>Sec. 32.0256.  CONTINUATION OF MEDICAL ASSISTANCE FOR CERTAIN INDIVIDUALS.  (a)  A recipient described by Section 32.025(a) who experiences a temporary increase in income of a duration of one month or less that would result in the recipient being ineligible for medical assistance continues to be eligible for that assistance if the individual:</w:t>
            </w:r>
          </w:p>
          <w:p w:rsidR="00637296" w:rsidRDefault="00EA4740">
            <w:pPr>
              <w:jc w:val="both"/>
            </w:pPr>
            <w:r>
              <w:rPr>
                <w:u w:val="single"/>
              </w:rPr>
              <w:t>(1)  either:</w:t>
            </w:r>
          </w:p>
          <w:p w:rsidR="00637296" w:rsidRDefault="00EA4740">
            <w:pPr>
              <w:jc w:val="both"/>
            </w:pPr>
            <w:r>
              <w:rPr>
                <w:u w:val="single"/>
              </w:rPr>
              <w:t xml:space="preserve">(A)  receives services through a program for individuals with an intellectual or developmental disability authorized under Section 1915(c), Social Security Act (42 </w:t>
            </w:r>
            <w:proofErr w:type="spellStart"/>
            <w:r>
              <w:rPr>
                <w:u w:val="single"/>
              </w:rPr>
              <w:t>U.S.C</w:t>
            </w:r>
            <w:proofErr w:type="spellEnd"/>
            <w:r>
              <w:rPr>
                <w:u w:val="single"/>
              </w:rPr>
              <w:t>. Section 1396n(c)); or</w:t>
            </w:r>
          </w:p>
          <w:p w:rsidR="00637296" w:rsidRDefault="00EA4740">
            <w:pPr>
              <w:jc w:val="both"/>
            </w:pPr>
            <w:r>
              <w:rPr>
                <w:u w:val="single"/>
              </w:rPr>
              <w:t xml:space="preserve">(B)  resides in an </w:t>
            </w:r>
            <w:proofErr w:type="spellStart"/>
            <w:r>
              <w:rPr>
                <w:u w:val="single"/>
              </w:rPr>
              <w:t>ICF-IID</w:t>
            </w:r>
            <w:proofErr w:type="spellEnd"/>
            <w:r>
              <w:rPr>
                <w:u w:val="single"/>
              </w:rPr>
              <w:t xml:space="preserve"> facility; and</w:t>
            </w:r>
          </w:p>
          <w:p w:rsidR="00637296" w:rsidRDefault="00EA4740">
            <w:pPr>
              <w:jc w:val="both"/>
            </w:pPr>
            <w:r>
              <w:rPr>
                <w:u w:val="single"/>
              </w:rPr>
              <w:t xml:space="preserve">(2)  continues to meet the functional and diagnostic criteria for the receipt of services under a program described by Subdivision (1)(A) or for residency in an </w:t>
            </w:r>
            <w:proofErr w:type="spellStart"/>
            <w:r>
              <w:rPr>
                <w:u w:val="single"/>
              </w:rPr>
              <w:t>ICF-IID</w:t>
            </w:r>
            <w:proofErr w:type="spellEnd"/>
            <w:r>
              <w:rPr>
                <w:u w:val="single"/>
              </w:rPr>
              <w:t xml:space="preserve"> facility.</w:t>
            </w:r>
          </w:p>
          <w:p w:rsidR="00637296" w:rsidRDefault="00EA4740">
            <w:pPr>
              <w:jc w:val="both"/>
            </w:pPr>
            <w:r>
              <w:rPr>
                <w:u w:val="single"/>
              </w:rPr>
              <w:t>(b)  To continue to be eligible for medical assistance, a recipient described by Subsection (a) must submit an application for medical assistance in accordance with Section 32.025(b) not later than the 90th day after the date on which the recipient is determined ineligible.</w:t>
            </w:r>
          </w:p>
          <w:p w:rsidR="00637296" w:rsidRDefault="00637296">
            <w:pPr>
              <w:jc w:val="both"/>
            </w:pPr>
          </w:p>
        </w:tc>
        <w:tc>
          <w:tcPr>
            <w:tcW w:w="6480" w:type="dxa"/>
          </w:tcPr>
          <w:p w:rsidR="00637296" w:rsidRDefault="00EA4740">
            <w:pPr>
              <w:jc w:val="both"/>
            </w:pPr>
            <w:r>
              <w:t>SECTION 1. Same as House version.</w:t>
            </w:r>
          </w:p>
          <w:p w:rsidR="00637296" w:rsidRDefault="00637296">
            <w:pPr>
              <w:jc w:val="both"/>
            </w:pPr>
          </w:p>
          <w:p w:rsidR="00637296" w:rsidRDefault="00637296">
            <w:pPr>
              <w:jc w:val="both"/>
            </w:pPr>
          </w:p>
        </w:tc>
        <w:tc>
          <w:tcPr>
            <w:tcW w:w="5760" w:type="dxa"/>
          </w:tcPr>
          <w:p w:rsidR="00637296" w:rsidRDefault="00637296">
            <w:pPr>
              <w:jc w:val="both"/>
            </w:pPr>
          </w:p>
        </w:tc>
      </w:tr>
      <w:tr w:rsidR="00637296">
        <w:tc>
          <w:tcPr>
            <w:tcW w:w="6473" w:type="dxa"/>
          </w:tcPr>
          <w:p w:rsidR="00637296" w:rsidRDefault="00EA4740">
            <w:pPr>
              <w:jc w:val="both"/>
            </w:pPr>
            <w:r>
              <w:t>SECTION 2.  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637296" w:rsidRDefault="00637296">
            <w:pPr>
              <w:jc w:val="both"/>
            </w:pPr>
          </w:p>
        </w:tc>
        <w:tc>
          <w:tcPr>
            <w:tcW w:w="6480" w:type="dxa"/>
          </w:tcPr>
          <w:p w:rsidR="00637296" w:rsidRDefault="00EA4740">
            <w:pPr>
              <w:jc w:val="both"/>
            </w:pPr>
            <w:r>
              <w:lastRenderedPageBreak/>
              <w:t>SECTION 2. Same as House version.</w:t>
            </w:r>
          </w:p>
          <w:p w:rsidR="00637296" w:rsidRDefault="00637296">
            <w:pPr>
              <w:jc w:val="both"/>
            </w:pPr>
          </w:p>
          <w:p w:rsidR="00637296" w:rsidRDefault="00637296">
            <w:pPr>
              <w:jc w:val="both"/>
            </w:pPr>
          </w:p>
        </w:tc>
        <w:tc>
          <w:tcPr>
            <w:tcW w:w="5760" w:type="dxa"/>
          </w:tcPr>
          <w:p w:rsidR="00637296" w:rsidRDefault="00637296">
            <w:pPr>
              <w:jc w:val="both"/>
            </w:pPr>
          </w:p>
        </w:tc>
      </w:tr>
      <w:tr w:rsidR="00637296">
        <w:tc>
          <w:tcPr>
            <w:tcW w:w="6473" w:type="dxa"/>
          </w:tcPr>
          <w:p w:rsidR="00637296" w:rsidRDefault="00EA4740">
            <w:pPr>
              <w:jc w:val="both"/>
            </w:pPr>
            <w:r w:rsidRPr="00030CC4">
              <w:rPr>
                <w:highlight w:val="lightGray"/>
              </w:rPr>
              <w:lastRenderedPageBreak/>
              <w:t>No equivalent provision.</w:t>
            </w:r>
          </w:p>
          <w:p w:rsidR="00637296" w:rsidRDefault="00637296">
            <w:pPr>
              <w:jc w:val="both"/>
            </w:pPr>
          </w:p>
        </w:tc>
        <w:tc>
          <w:tcPr>
            <w:tcW w:w="6480" w:type="dxa"/>
          </w:tcPr>
          <w:p w:rsidR="00637296" w:rsidRDefault="00EA4740">
            <w:pPr>
              <w:jc w:val="both"/>
            </w:pPr>
            <w:r>
              <w:t>SECTION 3.  This Act takes effect only if a specific appropriation for the implementation of the Act is provided in a general appropriations act of the 85th Legislature.</w:t>
            </w:r>
          </w:p>
          <w:p w:rsidR="00637296" w:rsidRDefault="00637296">
            <w:pPr>
              <w:jc w:val="both"/>
            </w:pPr>
          </w:p>
        </w:tc>
        <w:tc>
          <w:tcPr>
            <w:tcW w:w="5760" w:type="dxa"/>
          </w:tcPr>
          <w:p w:rsidR="00637296" w:rsidRDefault="00637296">
            <w:pPr>
              <w:jc w:val="both"/>
            </w:pPr>
          </w:p>
        </w:tc>
      </w:tr>
      <w:tr w:rsidR="00637296">
        <w:tc>
          <w:tcPr>
            <w:tcW w:w="6473" w:type="dxa"/>
          </w:tcPr>
          <w:p w:rsidR="00637296" w:rsidRDefault="00EA4740">
            <w:pPr>
              <w:jc w:val="both"/>
            </w:pPr>
            <w:r>
              <w:t>SECTION 3.  This Act takes effect September 1, 2017.</w:t>
            </w:r>
          </w:p>
          <w:p w:rsidR="00637296" w:rsidRDefault="00637296">
            <w:pPr>
              <w:jc w:val="both"/>
            </w:pPr>
          </w:p>
        </w:tc>
        <w:tc>
          <w:tcPr>
            <w:tcW w:w="6480" w:type="dxa"/>
          </w:tcPr>
          <w:p w:rsidR="00637296" w:rsidRDefault="00EA4740">
            <w:pPr>
              <w:jc w:val="both"/>
            </w:pPr>
            <w:r>
              <w:t>SECTION 4. Same as House version.</w:t>
            </w:r>
          </w:p>
          <w:p w:rsidR="00637296" w:rsidRDefault="00637296">
            <w:pPr>
              <w:jc w:val="both"/>
            </w:pPr>
          </w:p>
          <w:p w:rsidR="00637296" w:rsidRDefault="00637296">
            <w:pPr>
              <w:jc w:val="both"/>
            </w:pPr>
          </w:p>
        </w:tc>
        <w:tc>
          <w:tcPr>
            <w:tcW w:w="5760" w:type="dxa"/>
          </w:tcPr>
          <w:p w:rsidR="00637296" w:rsidRDefault="00637296">
            <w:pPr>
              <w:jc w:val="both"/>
            </w:pPr>
          </w:p>
        </w:tc>
      </w:tr>
    </w:tbl>
    <w:p w:rsidR="00A34D6B" w:rsidRDefault="00A34D6B"/>
    <w:sectPr w:rsidR="00A34D6B" w:rsidSect="00637296">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296" w:rsidRDefault="00637296" w:rsidP="00637296">
      <w:r>
        <w:separator/>
      </w:r>
    </w:p>
  </w:endnote>
  <w:endnote w:type="continuationSeparator" w:id="0">
    <w:p w:rsidR="00637296" w:rsidRDefault="00637296" w:rsidP="0063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F20" w:rsidRDefault="00780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296" w:rsidRDefault="00581E5F">
    <w:pPr>
      <w:tabs>
        <w:tab w:val="center" w:pos="9360"/>
        <w:tab w:val="right" w:pos="18720"/>
      </w:tabs>
    </w:pPr>
    <w:r>
      <w:fldChar w:fldCharType="begin"/>
    </w:r>
    <w:r>
      <w:instrText xml:space="preserve"> DOCPROPERTY  CCRF  \* MERGEFORMAT </w:instrText>
    </w:r>
    <w:r>
      <w:fldChar w:fldCharType="separate"/>
    </w:r>
    <w:r w:rsidR="00B801D9">
      <w:t xml:space="preserve"> </w:t>
    </w:r>
    <w:r>
      <w:fldChar w:fldCharType="end"/>
    </w:r>
    <w:r w:rsidR="00EA4740">
      <w:tab/>
    </w:r>
    <w:r w:rsidR="00637296">
      <w:fldChar w:fldCharType="begin"/>
    </w:r>
    <w:r w:rsidR="00EA4740">
      <w:instrText xml:space="preserve"> PAGE </w:instrText>
    </w:r>
    <w:r w:rsidR="00637296">
      <w:fldChar w:fldCharType="separate"/>
    </w:r>
    <w:r>
      <w:rPr>
        <w:noProof/>
      </w:rPr>
      <w:t>1</w:t>
    </w:r>
    <w:r w:rsidR="00637296">
      <w:fldChar w:fldCharType="end"/>
    </w:r>
    <w:r w:rsidR="00EA4740">
      <w:tab/>
    </w:r>
    <w:r w:rsidR="00640C43">
      <w:fldChar w:fldCharType="begin"/>
    </w:r>
    <w:r w:rsidR="00640C43">
      <w:instrText xml:space="preserve"> DOCPROPERTY  OTID  \* MERGEFORMAT </w:instrText>
    </w:r>
    <w:r w:rsidR="00640C4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F20" w:rsidRDefault="00780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296" w:rsidRDefault="00637296" w:rsidP="00637296">
      <w:r>
        <w:separator/>
      </w:r>
    </w:p>
  </w:footnote>
  <w:footnote w:type="continuationSeparator" w:id="0">
    <w:p w:rsidR="00637296" w:rsidRDefault="00637296" w:rsidP="00637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F20" w:rsidRDefault="00780F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F20" w:rsidRDefault="00780F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F20" w:rsidRDefault="00780F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96"/>
    <w:rsid w:val="00030CC4"/>
    <w:rsid w:val="00581E5F"/>
    <w:rsid w:val="00637296"/>
    <w:rsid w:val="00640C43"/>
    <w:rsid w:val="00780F20"/>
    <w:rsid w:val="00A34D6B"/>
    <w:rsid w:val="00B801D9"/>
    <w:rsid w:val="00EA4740"/>
    <w:rsid w:val="00F31CF4"/>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29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F20"/>
    <w:pPr>
      <w:tabs>
        <w:tab w:val="center" w:pos="4680"/>
        <w:tab w:val="right" w:pos="9360"/>
      </w:tabs>
    </w:pPr>
  </w:style>
  <w:style w:type="character" w:customStyle="1" w:styleId="HeaderChar">
    <w:name w:val="Header Char"/>
    <w:basedOn w:val="DefaultParagraphFont"/>
    <w:link w:val="Header"/>
    <w:uiPriority w:val="99"/>
    <w:rsid w:val="00780F20"/>
    <w:rPr>
      <w:sz w:val="22"/>
    </w:rPr>
  </w:style>
  <w:style w:type="paragraph" w:styleId="Footer">
    <w:name w:val="footer"/>
    <w:basedOn w:val="Normal"/>
    <w:link w:val="FooterChar"/>
    <w:uiPriority w:val="99"/>
    <w:unhideWhenUsed/>
    <w:rsid w:val="00780F20"/>
    <w:pPr>
      <w:tabs>
        <w:tab w:val="center" w:pos="4680"/>
        <w:tab w:val="right" w:pos="9360"/>
      </w:tabs>
    </w:pPr>
  </w:style>
  <w:style w:type="character" w:customStyle="1" w:styleId="FooterChar">
    <w:name w:val="Footer Char"/>
    <w:basedOn w:val="DefaultParagraphFont"/>
    <w:link w:val="Footer"/>
    <w:uiPriority w:val="99"/>
    <w:rsid w:val="00780F2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29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F20"/>
    <w:pPr>
      <w:tabs>
        <w:tab w:val="center" w:pos="4680"/>
        <w:tab w:val="right" w:pos="9360"/>
      </w:tabs>
    </w:pPr>
  </w:style>
  <w:style w:type="character" w:customStyle="1" w:styleId="HeaderChar">
    <w:name w:val="Header Char"/>
    <w:basedOn w:val="DefaultParagraphFont"/>
    <w:link w:val="Header"/>
    <w:uiPriority w:val="99"/>
    <w:rsid w:val="00780F20"/>
    <w:rPr>
      <w:sz w:val="22"/>
    </w:rPr>
  </w:style>
  <w:style w:type="paragraph" w:styleId="Footer">
    <w:name w:val="footer"/>
    <w:basedOn w:val="Normal"/>
    <w:link w:val="FooterChar"/>
    <w:uiPriority w:val="99"/>
    <w:unhideWhenUsed/>
    <w:rsid w:val="00780F20"/>
    <w:pPr>
      <w:tabs>
        <w:tab w:val="center" w:pos="4680"/>
        <w:tab w:val="right" w:pos="9360"/>
      </w:tabs>
    </w:pPr>
  </w:style>
  <w:style w:type="character" w:customStyle="1" w:styleId="FooterChar">
    <w:name w:val="Footer Char"/>
    <w:basedOn w:val="DefaultParagraphFont"/>
    <w:link w:val="Footer"/>
    <w:uiPriority w:val="99"/>
    <w:rsid w:val="00780F2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298</Words>
  <Characters>1704</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HB3292-SAA</vt:lpstr>
    </vt:vector>
  </TitlesOfParts>
  <Company>Texas Legislative Council</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HB3292-SAA</dc:title>
  <dc:creator>DAN</dc:creator>
  <cp:lastModifiedBy>DAN</cp:lastModifiedBy>
  <cp:revision>2</cp:revision>
  <dcterms:created xsi:type="dcterms:W3CDTF">2017-05-24T23:25:00Z</dcterms:created>
  <dcterms:modified xsi:type="dcterms:W3CDTF">2017-05-24T23:25:00Z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