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950D5" w:rsidTr="00345119">
        <w:tc>
          <w:tcPr>
            <w:tcW w:w="9576" w:type="dxa"/>
            <w:noWrap/>
          </w:tcPr>
          <w:p w:rsidR="008423E4" w:rsidRPr="0022177D" w:rsidRDefault="00B17324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17324" w:rsidP="008423E4">
      <w:pPr>
        <w:jc w:val="center"/>
      </w:pPr>
    </w:p>
    <w:p w:rsidR="008423E4" w:rsidRPr="00B31F0E" w:rsidRDefault="00B17324" w:rsidP="008423E4"/>
    <w:p w:rsidR="008423E4" w:rsidRPr="00742794" w:rsidRDefault="00B17324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950D5" w:rsidTr="00345119">
        <w:tc>
          <w:tcPr>
            <w:tcW w:w="9576" w:type="dxa"/>
          </w:tcPr>
          <w:p w:rsidR="008423E4" w:rsidRPr="00861995" w:rsidRDefault="00B17324" w:rsidP="00345119">
            <w:pPr>
              <w:jc w:val="right"/>
            </w:pPr>
            <w:r>
              <w:t>C.S.S.B. 1992</w:t>
            </w:r>
          </w:p>
        </w:tc>
      </w:tr>
      <w:tr w:rsidR="006950D5" w:rsidTr="00345119">
        <w:tc>
          <w:tcPr>
            <w:tcW w:w="9576" w:type="dxa"/>
          </w:tcPr>
          <w:p w:rsidR="008423E4" w:rsidRPr="00861995" w:rsidRDefault="00B17324" w:rsidP="00BE2419">
            <w:pPr>
              <w:jc w:val="right"/>
            </w:pPr>
            <w:r>
              <w:t xml:space="preserve">By: </w:t>
            </w:r>
            <w:r>
              <w:t>Watson</w:t>
            </w:r>
          </w:p>
        </w:tc>
      </w:tr>
      <w:tr w:rsidR="006950D5" w:rsidTr="00345119">
        <w:tc>
          <w:tcPr>
            <w:tcW w:w="9576" w:type="dxa"/>
          </w:tcPr>
          <w:p w:rsidR="008423E4" w:rsidRPr="00861995" w:rsidRDefault="00B17324" w:rsidP="00345119">
            <w:pPr>
              <w:jc w:val="right"/>
            </w:pPr>
            <w:r>
              <w:t>Urban Affairs</w:t>
            </w:r>
          </w:p>
        </w:tc>
      </w:tr>
      <w:tr w:rsidR="006950D5" w:rsidTr="00345119">
        <w:tc>
          <w:tcPr>
            <w:tcW w:w="9576" w:type="dxa"/>
          </w:tcPr>
          <w:p w:rsidR="008423E4" w:rsidRDefault="00B17324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B17324" w:rsidP="008423E4">
      <w:pPr>
        <w:tabs>
          <w:tab w:val="right" w:pos="9360"/>
        </w:tabs>
      </w:pPr>
    </w:p>
    <w:p w:rsidR="008423E4" w:rsidRDefault="00B17324" w:rsidP="008423E4"/>
    <w:p w:rsidR="008423E4" w:rsidRDefault="00B17324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6950D5" w:rsidTr="00BE2419">
        <w:tc>
          <w:tcPr>
            <w:tcW w:w="9582" w:type="dxa"/>
          </w:tcPr>
          <w:p w:rsidR="008423E4" w:rsidRPr="00A8133F" w:rsidRDefault="00B17324" w:rsidP="004427A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17324" w:rsidP="004427A7"/>
          <w:p w:rsidR="008423E4" w:rsidRDefault="00B17324" w:rsidP="004427A7">
            <w:pPr>
              <w:pStyle w:val="Header"/>
              <w:jc w:val="both"/>
            </w:pPr>
            <w:r>
              <w:t xml:space="preserve">Interested parties </w:t>
            </w:r>
            <w:r>
              <w:t>contend</w:t>
            </w:r>
            <w:r>
              <w:t xml:space="preserve"> that certain counties, such as Travi</w:t>
            </w:r>
            <w:r>
              <w:t xml:space="preserve">s County, need more flexibility with regard to where a low income housing development may be located. </w:t>
            </w:r>
            <w:r>
              <w:t>C.S.</w:t>
            </w:r>
            <w:r>
              <w:t xml:space="preserve">S.B. 1992 seeks to address this need by </w:t>
            </w:r>
            <w:r>
              <w:t>revising</w:t>
            </w:r>
            <w:r>
              <w:t xml:space="preserve"> </w:t>
            </w:r>
            <w:r>
              <w:t xml:space="preserve">the </w:t>
            </w:r>
            <w:r>
              <w:t xml:space="preserve">provision </w:t>
            </w:r>
            <w:r>
              <w:t xml:space="preserve">granting conditional </w:t>
            </w:r>
            <w:r>
              <w:t>authori</w:t>
            </w:r>
            <w:r>
              <w:t>ty to</w:t>
            </w:r>
            <w:r>
              <w:t xml:space="preserve"> the governing </w:t>
            </w:r>
            <w:r w:rsidRPr="00B108D3">
              <w:t>board of the Texas Department of Housin</w:t>
            </w:r>
            <w:r w:rsidRPr="00B108D3">
              <w:t xml:space="preserve">g and Community Affairs to allocate </w:t>
            </w:r>
            <w:r>
              <w:t xml:space="preserve">low income </w:t>
            </w:r>
            <w:r w:rsidRPr="00B108D3">
              <w:t xml:space="preserve">housing tax credits </w:t>
            </w:r>
            <w:r w:rsidRPr="002C3CF0">
              <w:t>to more than one development in a single community in the same calendar year</w:t>
            </w:r>
            <w:r>
              <w:t>.</w:t>
            </w:r>
          </w:p>
          <w:p w:rsidR="008423E4" w:rsidRPr="00E26B13" w:rsidRDefault="00B17324" w:rsidP="004427A7">
            <w:pPr>
              <w:rPr>
                <w:b/>
              </w:rPr>
            </w:pPr>
          </w:p>
        </w:tc>
      </w:tr>
      <w:tr w:rsidR="006950D5" w:rsidTr="00BE2419">
        <w:tc>
          <w:tcPr>
            <w:tcW w:w="9582" w:type="dxa"/>
          </w:tcPr>
          <w:p w:rsidR="0017725B" w:rsidRDefault="00B17324" w:rsidP="004427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17324" w:rsidP="004427A7">
            <w:pPr>
              <w:rPr>
                <w:b/>
                <w:u w:val="single"/>
              </w:rPr>
            </w:pPr>
          </w:p>
          <w:p w:rsidR="00806694" w:rsidRPr="00806694" w:rsidRDefault="00B17324" w:rsidP="004427A7">
            <w:pPr>
              <w:jc w:val="both"/>
            </w:pPr>
            <w:r>
              <w:t>It is the committee's opinion that this bill does not expressly create a criminal of</w:t>
            </w:r>
            <w:r>
              <w:t>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B17324" w:rsidP="004427A7">
            <w:pPr>
              <w:rPr>
                <w:b/>
                <w:u w:val="single"/>
              </w:rPr>
            </w:pPr>
          </w:p>
        </w:tc>
      </w:tr>
      <w:tr w:rsidR="006950D5" w:rsidTr="00BE2419">
        <w:tc>
          <w:tcPr>
            <w:tcW w:w="9582" w:type="dxa"/>
          </w:tcPr>
          <w:p w:rsidR="008423E4" w:rsidRPr="00A8133F" w:rsidRDefault="00B17324" w:rsidP="004427A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17324" w:rsidP="004427A7"/>
          <w:p w:rsidR="00806694" w:rsidRDefault="00B17324" w:rsidP="004427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</w:t>
            </w:r>
            <w:r>
              <w:t>bill does not expressly grant any additional rulemaking authority to a state officer, department, agency, or institution.</w:t>
            </w:r>
          </w:p>
          <w:p w:rsidR="008423E4" w:rsidRPr="00E21FDC" w:rsidRDefault="00B17324" w:rsidP="004427A7">
            <w:pPr>
              <w:rPr>
                <w:b/>
              </w:rPr>
            </w:pPr>
          </w:p>
        </w:tc>
      </w:tr>
      <w:tr w:rsidR="006950D5" w:rsidTr="00BE2419">
        <w:tc>
          <w:tcPr>
            <w:tcW w:w="9582" w:type="dxa"/>
          </w:tcPr>
          <w:p w:rsidR="008423E4" w:rsidRPr="00A8133F" w:rsidRDefault="00B17324" w:rsidP="004427A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17324" w:rsidP="004427A7"/>
          <w:p w:rsidR="00806694" w:rsidRDefault="00B17324" w:rsidP="004427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C.S.S.B. 1992 amends the Government Code</w:t>
            </w:r>
            <w:r>
              <w:t xml:space="preserve"> </w:t>
            </w:r>
            <w:r>
              <w:t>to increase from one million to 1.5 million the population threshold that the co</w:t>
            </w:r>
            <w:r>
              <w:t xml:space="preserve">unty containing a community must exceed for the community to be subject to the provision </w:t>
            </w:r>
            <w:r>
              <w:t>authorizing</w:t>
            </w:r>
            <w:r>
              <w:t xml:space="preserve"> the</w:t>
            </w:r>
            <w:r>
              <w:t xml:space="preserve"> governing</w:t>
            </w:r>
            <w:r>
              <w:t xml:space="preserve"> board</w:t>
            </w:r>
            <w:r>
              <w:t xml:space="preserve"> of the Texas Department of Housing and Community Affairs (TDHCA)</w:t>
            </w:r>
            <w:r>
              <w:t xml:space="preserve"> to allocate </w:t>
            </w:r>
            <w:r>
              <w:t xml:space="preserve">low income </w:t>
            </w:r>
            <w:r>
              <w:t>housing tax credits</w:t>
            </w:r>
            <w:r>
              <w:t xml:space="preserve"> </w:t>
            </w:r>
            <w:r>
              <w:t>to more than one developmen</w:t>
            </w:r>
            <w:r>
              <w:t xml:space="preserve">t in a single community in the same </w:t>
            </w:r>
            <w:r>
              <w:t>calendar</w:t>
            </w:r>
            <w:r>
              <w:t xml:space="preserve"> year</w:t>
            </w:r>
            <w:r>
              <w:t xml:space="preserve"> </w:t>
            </w:r>
            <w:r>
              <w:t>on the condition that</w:t>
            </w:r>
            <w:r>
              <w:t xml:space="preserve"> the</w:t>
            </w:r>
            <w:r w:rsidRPr="007C158E">
              <w:t xml:space="preserve"> developments </w:t>
            </w:r>
            <w:r>
              <w:t>are</w:t>
            </w:r>
            <w:r w:rsidRPr="007C158E">
              <w:t xml:space="preserve"> or will be located more than two linear miles apart</w:t>
            </w:r>
            <w:r>
              <w:t>. The bill</w:t>
            </w:r>
            <w:r>
              <w:t xml:space="preserve"> adds </w:t>
            </w:r>
            <w:r>
              <w:t xml:space="preserve">as an alternative to that condition </w:t>
            </w:r>
            <w:r>
              <w:t xml:space="preserve">the condition </w:t>
            </w:r>
            <w:r>
              <w:t>that</w:t>
            </w:r>
            <w:r>
              <w:t xml:space="preserve"> the developments will serve different typ</w:t>
            </w:r>
            <w:r>
              <w:t>es of household</w:t>
            </w:r>
            <w:r>
              <w:t>s</w:t>
            </w:r>
            <w:r>
              <w:t xml:space="preserve">, as defined by </w:t>
            </w:r>
            <w:r>
              <w:t>TDHCA</w:t>
            </w:r>
            <w:r>
              <w:t xml:space="preserve"> rule.</w:t>
            </w:r>
            <w:r>
              <w:t xml:space="preserve"> </w:t>
            </w:r>
            <w:r>
              <w:t xml:space="preserve">The bill establishes that </w:t>
            </w:r>
            <w:r>
              <w:t>the</w:t>
            </w:r>
            <w:r>
              <w:t xml:space="preserve"> provision</w:t>
            </w:r>
            <w:r>
              <w:t xml:space="preserve"> authori</w:t>
            </w:r>
            <w:r>
              <w:t>zing</w:t>
            </w:r>
            <w:r>
              <w:t xml:space="preserve"> the board to</w:t>
            </w:r>
            <w:r w:rsidRPr="00B23589">
              <w:t xml:space="preserve"> allocate low income housing tax credits to more than one development in a single community in the same calendar year</w:t>
            </w:r>
            <w:r>
              <w:t xml:space="preserve"> under</w:t>
            </w:r>
            <w:r>
              <w:t xml:space="preserve"> either of these conditio</w:t>
            </w:r>
            <w:r>
              <w:t>ns</w:t>
            </w:r>
            <w:r>
              <w:t xml:space="preserve"> does not prohibit</w:t>
            </w:r>
            <w:r>
              <w:t xml:space="preserve"> the</w:t>
            </w:r>
            <w:r>
              <w:t xml:space="preserve"> TDHCA from adopting rules under the low income housing tax credit program that are specific to other geographic areas of </w:t>
            </w:r>
            <w:r>
              <w:t>Texas</w:t>
            </w:r>
            <w:r>
              <w:t>.</w:t>
            </w:r>
            <w:r>
              <w:t xml:space="preserve"> </w:t>
            </w:r>
            <w:r>
              <w:t xml:space="preserve">The bill applies only to an application for low income housing tax credits that is submitted to </w:t>
            </w:r>
            <w:r>
              <w:t xml:space="preserve">the </w:t>
            </w:r>
            <w:r>
              <w:t xml:space="preserve">TDHCA during an application cycle that is based on the 2018 qualified allocation plan or a subsequent plan adopted by the board. </w:t>
            </w:r>
          </w:p>
          <w:p w:rsidR="008423E4" w:rsidRPr="00835628" w:rsidRDefault="00B17324" w:rsidP="004427A7">
            <w:pPr>
              <w:rPr>
                <w:b/>
              </w:rPr>
            </w:pPr>
          </w:p>
        </w:tc>
      </w:tr>
      <w:tr w:rsidR="006950D5" w:rsidTr="00BE2419">
        <w:tc>
          <w:tcPr>
            <w:tcW w:w="9582" w:type="dxa"/>
          </w:tcPr>
          <w:p w:rsidR="008423E4" w:rsidRPr="00A8133F" w:rsidRDefault="00B17324" w:rsidP="004427A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17324" w:rsidP="004427A7"/>
          <w:p w:rsidR="008423E4" w:rsidRPr="003624F2" w:rsidRDefault="00B17324" w:rsidP="004427A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B17324" w:rsidP="004427A7">
            <w:pPr>
              <w:rPr>
                <w:b/>
              </w:rPr>
            </w:pPr>
          </w:p>
        </w:tc>
      </w:tr>
      <w:tr w:rsidR="006950D5" w:rsidTr="00BE2419">
        <w:tc>
          <w:tcPr>
            <w:tcW w:w="9582" w:type="dxa"/>
          </w:tcPr>
          <w:p w:rsidR="00BE2419" w:rsidRDefault="00B17324" w:rsidP="004427A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SENATE ENGROSSED AND SUBSTITUTE</w:t>
            </w:r>
          </w:p>
          <w:p w:rsidR="00F21EC8" w:rsidRDefault="00B17324" w:rsidP="004427A7">
            <w:pPr>
              <w:jc w:val="both"/>
            </w:pPr>
          </w:p>
          <w:p w:rsidR="00F21EC8" w:rsidRDefault="00B17324" w:rsidP="004427A7">
            <w:pPr>
              <w:jc w:val="both"/>
            </w:pPr>
            <w:r>
              <w:t>While C.S.S.B. 1992 may differ from the</w:t>
            </w:r>
            <w:r>
              <w:t xml:space="preserve"> engrossed in minor or nonsubstantive ways, the following comparison is organized and formatted in a manner that indicates the substantial differences between the engrossed and committee substitute versions of the bill.</w:t>
            </w:r>
          </w:p>
          <w:p w:rsidR="00F21EC8" w:rsidRPr="00831FD1" w:rsidRDefault="00B17324" w:rsidP="004427A7">
            <w:pPr>
              <w:jc w:val="both"/>
            </w:pPr>
          </w:p>
        </w:tc>
      </w:tr>
      <w:tr w:rsidR="006950D5" w:rsidTr="00BE2419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6950D5" w:rsidTr="00BE2419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BE2419" w:rsidRDefault="00B17324" w:rsidP="004427A7">
                  <w:pPr>
                    <w:jc w:val="center"/>
                  </w:pPr>
                  <w:r>
                    <w:lastRenderedPageBreak/>
                    <w:t>SENATE ENGROSSED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BE2419" w:rsidRDefault="00B17324" w:rsidP="004427A7">
                  <w:pPr>
                    <w:jc w:val="center"/>
                  </w:pPr>
                  <w:r>
                    <w:t xml:space="preserve">HOUSE COMMITTEE </w:t>
                  </w:r>
                  <w:r>
                    <w:t>SUBSTITUTE</w:t>
                  </w:r>
                </w:p>
              </w:tc>
            </w:tr>
            <w:tr w:rsidR="006950D5" w:rsidTr="00BE2419">
              <w:tc>
                <w:tcPr>
                  <w:tcW w:w="4673" w:type="dxa"/>
                  <w:tcMar>
                    <w:right w:w="360" w:type="dxa"/>
                  </w:tcMar>
                </w:tcPr>
                <w:p w:rsidR="00BE2419" w:rsidRDefault="00B17324" w:rsidP="004427A7">
                  <w:pPr>
                    <w:jc w:val="both"/>
                  </w:pPr>
                  <w:r>
                    <w:t>SECTION 1.  Section 2306.6711(f), Government Code, is amended to read as follows:</w:t>
                  </w:r>
                </w:p>
                <w:p w:rsidR="00A20EC5" w:rsidRDefault="00B17324" w:rsidP="004427A7">
                  <w:pPr>
                    <w:jc w:val="both"/>
                  </w:pPr>
                  <w:r>
                    <w:t xml:space="preserve">(f)  The board may allocate housing tax credits to more than one development in a single community, as defined by department rule, in the same calendar year only </w:t>
                  </w:r>
                  <w:r>
                    <w:t xml:space="preserve">if the developments are or will be located more than two linear miles apart.  </w:t>
                  </w:r>
                </w:p>
                <w:p w:rsidR="00A20EC5" w:rsidRDefault="00B17324" w:rsidP="004427A7">
                  <w:pPr>
                    <w:jc w:val="both"/>
                  </w:pPr>
                </w:p>
                <w:p w:rsidR="004E024B" w:rsidRDefault="00B17324" w:rsidP="004427A7">
                  <w:pPr>
                    <w:jc w:val="both"/>
                  </w:pPr>
                </w:p>
                <w:p w:rsidR="00BE2419" w:rsidRDefault="00B17324" w:rsidP="004427A7">
                  <w:pPr>
                    <w:jc w:val="both"/>
                  </w:pPr>
                  <w:r>
                    <w:t xml:space="preserve">This subsection applies only to communities contained within counties with populations exceeding </w:t>
                  </w:r>
                  <w:r>
                    <w:rPr>
                      <w:u w:val="single"/>
                    </w:rPr>
                    <w:t>1.5</w:t>
                  </w:r>
                  <w:r>
                    <w:t xml:space="preserve"> [</w:t>
                  </w:r>
                  <w:r>
                    <w:rPr>
                      <w:strike/>
                    </w:rPr>
                    <w:t>one</w:t>
                  </w:r>
                  <w:r>
                    <w:t>] million.</w:t>
                  </w:r>
                </w:p>
                <w:p w:rsidR="00BE2419" w:rsidRDefault="00B17324" w:rsidP="004427A7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BE2419" w:rsidRDefault="00B17324" w:rsidP="004427A7">
                  <w:pPr>
                    <w:jc w:val="both"/>
                  </w:pPr>
                  <w:r>
                    <w:t>SECTION 1.  Section 2306.6711(f), Government Code, is amen</w:t>
                  </w:r>
                  <w:r>
                    <w:t>ded to read as follows:</w:t>
                  </w:r>
                </w:p>
                <w:p w:rsidR="004E024B" w:rsidRDefault="00B17324" w:rsidP="004427A7">
                  <w:pPr>
                    <w:jc w:val="both"/>
                  </w:pPr>
                  <w:r>
                    <w:t xml:space="preserve">(f)  The board may allocate housing tax credits to more than one development in a single community, as defined by department rule, in the same calendar year only if the developments are or will be located more than two linear miles </w:t>
                  </w:r>
                  <w:r>
                    <w:t xml:space="preserve">apart </w:t>
                  </w:r>
                  <w:r w:rsidRPr="00F21EC8">
                    <w:rPr>
                      <w:highlight w:val="lightGray"/>
                      <w:u w:val="single"/>
                    </w:rPr>
                    <w:t>or will serve different types of households, as defined by department rule</w:t>
                  </w:r>
                  <w:r w:rsidRPr="004E024B">
                    <w:t>.</w:t>
                  </w:r>
                  <w:r>
                    <w:t xml:space="preserve"> </w:t>
                  </w:r>
                </w:p>
                <w:p w:rsidR="00BE2419" w:rsidRDefault="00B17324" w:rsidP="004427A7">
                  <w:pPr>
                    <w:jc w:val="both"/>
                  </w:pPr>
                  <w:r>
                    <w:t xml:space="preserve">This subsection applies only to communities contained within counties with populations exceeding </w:t>
                  </w:r>
                  <w:r>
                    <w:rPr>
                      <w:u w:val="single"/>
                    </w:rPr>
                    <w:t>1.5</w:t>
                  </w:r>
                  <w:r>
                    <w:t xml:space="preserve"> [</w:t>
                  </w:r>
                  <w:r>
                    <w:rPr>
                      <w:strike/>
                    </w:rPr>
                    <w:t>one</w:t>
                  </w:r>
                  <w:r>
                    <w:t xml:space="preserve">] million.  </w:t>
                  </w:r>
                  <w:r w:rsidRPr="00F21EC8">
                    <w:rPr>
                      <w:highlight w:val="lightGray"/>
                      <w:u w:val="single"/>
                    </w:rPr>
                    <w:t>This subsection does not prohibit the department from ad</w:t>
                  </w:r>
                  <w:r w:rsidRPr="00F21EC8">
                    <w:rPr>
                      <w:highlight w:val="lightGray"/>
                      <w:u w:val="single"/>
                    </w:rPr>
                    <w:t>opting rules under this chapter that are specific to other geographic areas of the state.</w:t>
                  </w:r>
                </w:p>
              </w:tc>
            </w:tr>
            <w:tr w:rsidR="006950D5" w:rsidTr="00BE2419">
              <w:tc>
                <w:tcPr>
                  <w:tcW w:w="4673" w:type="dxa"/>
                  <w:tcMar>
                    <w:right w:w="360" w:type="dxa"/>
                  </w:tcMar>
                </w:tcPr>
                <w:p w:rsidR="00BE2419" w:rsidRDefault="00B17324" w:rsidP="004427A7">
                  <w:pPr>
                    <w:jc w:val="both"/>
                  </w:pPr>
                  <w:r>
                    <w:t>SECTION 2.  The change in law made by this Act applies only to an application for low income housing tax credits that is submitted to the Texas Department of Housing</w:t>
                  </w:r>
                  <w:r>
                    <w:t xml:space="preserve"> and Community Affairs during an application cycle that is based on the 2018 qualified allocation plan or a subsequent plan adopted by the governing board of the department.  An application that is submitted during an application cycle that is based on an </w:t>
                  </w:r>
                  <w:r>
                    <w:t>earlier qualified allocation plan is governed by the law in effect on the date the application cycle began, and the former law is continued in effect for that purpose.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BE2419" w:rsidRDefault="00B17324" w:rsidP="004427A7">
                  <w:pPr>
                    <w:jc w:val="both"/>
                  </w:pPr>
                  <w:r>
                    <w:t>SECTION 2. Same as engrossed version.</w:t>
                  </w:r>
                </w:p>
                <w:p w:rsidR="00BE2419" w:rsidRDefault="00B17324" w:rsidP="004427A7">
                  <w:pPr>
                    <w:jc w:val="both"/>
                  </w:pPr>
                </w:p>
                <w:p w:rsidR="00BE2419" w:rsidRDefault="00B17324" w:rsidP="004427A7">
                  <w:pPr>
                    <w:jc w:val="both"/>
                  </w:pPr>
                </w:p>
              </w:tc>
            </w:tr>
            <w:tr w:rsidR="006950D5" w:rsidTr="00BE2419">
              <w:tc>
                <w:tcPr>
                  <w:tcW w:w="4673" w:type="dxa"/>
                  <w:tcMar>
                    <w:right w:w="360" w:type="dxa"/>
                  </w:tcMar>
                </w:tcPr>
                <w:p w:rsidR="00BE2419" w:rsidRDefault="00B17324" w:rsidP="004427A7">
                  <w:pPr>
                    <w:jc w:val="both"/>
                  </w:pPr>
                  <w:r>
                    <w:t xml:space="preserve">SECTION 3.  This Act takes effect September 1, </w:t>
                  </w:r>
                  <w:r>
                    <w:t>2017.</w:t>
                  </w: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BE2419" w:rsidRDefault="00B17324" w:rsidP="004427A7">
                  <w:pPr>
                    <w:jc w:val="both"/>
                  </w:pPr>
                  <w:r>
                    <w:t>SECTION 3. Same as engrossed version.</w:t>
                  </w:r>
                </w:p>
                <w:p w:rsidR="00BE2419" w:rsidRDefault="00B17324" w:rsidP="004427A7">
                  <w:pPr>
                    <w:jc w:val="both"/>
                  </w:pPr>
                </w:p>
              </w:tc>
            </w:tr>
          </w:tbl>
          <w:p w:rsidR="00BE2419" w:rsidRDefault="00B17324" w:rsidP="004427A7"/>
          <w:p w:rsidR="00BE2419" w:rsidRPr="009C1E9A" w:rsidRDefault="00B17324" w:rsidP="004427A7">
            <w:pPr>
              <w:rPr>
                <w:b/>
                <w:u w:val="single"/>
              </w:rPr>
            </w:pPr>
          </w:p>
        </w:tc>
      </w:tr>
    </w:tbl>
    <w:p w:rsidR="008423E4" w:rsidRPr="00BE0E75" w:rsidRDefault="00B17324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B17324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7324">
      <w:r>
        <w:separator/>
      </w:r>
    </w:p>
  </w:endnote>
  <w:endnote w:type="continuationSeparator" w:id="0">
    <w:p w:rsidR="00000000" w:rsidRDefault="00B1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950D5" w:rsidTr="009C1E9A">
      <w:trPr>
        <w:cantSplit/>
      </w:trPr>
      <w:tc>
        <w:tcPr>
          <w:tcW w:w="0" w:type="pct"/>
        </w:tcPr>
        <w:p w:rsidR="00137D90" w:rsidRDefault="00B1732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1732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1732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1732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1732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950D5" w:rsidTr="009C1E9A">
      <w:trPr>
        <w:cantSplit/>
      </w:trPr>
      <w:tc>
        <w:tcPr>
          <w:tcW w:w="0" w:type="pct"/>
        </w:tcPr>
        <w:p w:rsidR="00EC379B" w:rsidRDefault="00B1732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17324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32412</w:t>
          </w:r>
        </w:p>
      </w:tc>
      <w:tc>
        <w:tcPr>
          <w:tcW w:w="2453" w:type="pct"/>
        </w:tcPr>
        <w:p w:rsidR="00EC379B" w:rsidRDefault="00B1732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17.139.499</w:t>
          </w:r>
          <w:r>
            <w:fldChar w:fldCharType="end"/>
          </w:r>
        </w:p>
      </w:tc>
    </w:tr>
    <w:tr w:rsidR="006950D5" w:rsidTr="009C1E9A">
      <w:trPr>
        <w:cantSplit/>
      </w:trPr>
      <w:tc>
        <w:tcPr>
          <w:tcW w:w="0" w:type="pct"/>
        </w:tcPr>
        <w:p w:rsidR="00EC379B" w:rsidRDefault="00B1732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1732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31617</w:t>
          </w:r>
        </w:p>
      </w:tc>
      <w:tc>
        <w:tcPr>
          <w:tcW w:w="2453" w:type="pct"/>
        </w:tcPr>
        <w:p w:rsidR="00EC379B" w:rsidRDefault="00B17324" w:rsidP="006D504F">
          <w:pPr>
            <w:pStyle w:val="Footer"/>
            <w:rPr>
              <w:rStyle w:val="PageNumber"/>
            </w:rPr>
          </w:pPr>
        </w:p>
        <w:p w:rsidR="00EC379B" w:rsidRDefault="00B1732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950D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1732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17324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17324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7324">
      <w:r>
        <w:separator/>
      </w:r>
    </w:p>
  </w:footnote>
  <w:footnote w:type="continuationSeparator" w:id="0">
    <w:p w:rsidR="00000000" w:rsidRDefault="00B17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D5"/>
    <w:rsid w:val="006950D5"/>
    <w:rsid w:val="00B1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E17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1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1733"/>
  </w:style>
  <w:style w:type="paragraph" w:styleId="CommentSubject">
    <w:name w:val="annotation subject"/>
    <w:basedOn w:val="CommentText"/>
    <w:next w:val="CommentText"/>
    <w:link w:val="CommentSubjectChar"/>
    <w:rsid w:val="006E1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1733"/>
    <w:rPr>
      <w:b/>
      <w:bCs/>
    </w:rPr>
  </w:style>
  <w:style w:type="character" w:styleId="Hyperlink">
    <w:name w:val="Hyperlink"/>
    <w:basedOn w:val="DefaultParagraphFont"/>
    <w:rsid w:val="009560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C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D0B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6E17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1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1733"/>
  </w:style>
  <w:style w:type="paragraph" w:styleId="CommentSubject">
    <w:name w:val="annotation subject"/>
    <w:basedOn w:val="CommentText"/>
    <w:next w:val="CommentText"/>
    <w:link w:val="CommentSubjectChar"/>
    <w:rsid w:val="006E1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1733"/>
    <w:rPr>
      <w:b/>
      <w:bCs/>
    </w:rPr>
  </w:style>
  <w:style w:type="character" w:styleId="Hyperlink">
    <w:name w:val="Hyperlink"/>
    <w:basedOn w:val="DefaultParagraphFont"/>
    <w:rsid w:val="009560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CE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D0B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3801</Characters>
  <Application>Microsoft Office Word</Application>
  <DocSecurity>4</DocSecurity>
  <Lines>116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SB01992 (Committee Report (Substituted))</vt:lpstr>
    </vt:vector>
  </TitlesOfParts>
  <Company>State of Texas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32412</dc:subject>
  <dc:creator>State of Texas</dc:creator>
  <dc:description>SB 1992 by Watson-(H)Urban Affairs (Substitute Document Number: 85R 31617)</dc:description>
  <cp:lastModifiedBy>Brianna Weis</cp:lastModifiedBy>
  <cp:revision>2</cp:revision>
  <cp:lastPrinted>2017-05-19T17:57:00Z</cp:lastPrinted>
  <dcterms:created xsi:type="dcterms:W3CDTF">2017-05-20T22:04:00Z</dcterms:created>
  <dcterms:modified xsi:type="dcterms:W3CDTF">2017-05-20T22:04:00Z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17.139.499</vt:lpwstr>
  </property>
</Properties>
</file>