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89" w:rsidRDefault="003C7194">
      <w:bookmarkStart w:id="0" w:name="_GoBack"/>
      <w:bookmarkEnd w:id="0"/>
    </w:p>
    <w:tbl>
      <w:tblPr>
        <w:tblW w:w="0" w:type="auto"/>
        <w:tblLook w:val="01E0" w:firstRow="1" w:lastRow="1" w:firstColumn="1" w:lastColumn="1" w:noHBand="0" w:noVBand="0"/>
      </w:tblPr>
      <w:tblGrid>
        <w:gridCol w:w="9576"/>
      </w:tblGrid>
      <w:tr w:rsidR="004441B1" w:rsidTr="00345119">
        <w:tc>
          <w:tcPr>
            <w:tcW w:w="9576" w:type="dxa"/>
            <w:noWrap/>
          </w:tcPr>
          <w:p w:rsidR="008423E4" w:rsidRPr="0022177D" w:rsidRDefault="003C7194" w:rsidP="00345119">
            <w:pPr>
              <w:pStyle w:val="Heading1"/>
            </w:pPr>
            <w:r w:rsidRPr="00631897">
              <w:t>BILL ANALYSIS</w:t>
            </w:r>
          </w:p>
        </w:tc>
      </w:tr>
    </w:tbl>
    <w:p w:rsidR="008423E4" w:rsidRPr="0022177D" w:rsidRDefault="003C7194" w:rsidP="008423E4">
      <w:pPr>
        <w:jc w:val="center"/>
      </w:pPr>
    </w:p>
    <w:p w:rsidR="008423E4" w:rsidRPr="00B31F0E" w:rsidRDefault="003C7194" w:rsidP="008423E4"/>
    <w:p w:rsidR="008423E4" w:rsidRPr="00742794" w:rsidRDefault="003C7194" w:rsidP="008423E4">
      <w:pPr>
        <w:tabs>
          <w:tab w:val="right" w:pos="9360"/>
        </w:tabs>
      </w:pPr>
    </w:p>
    <w:tbl>
      <w:tblPr>
        <w:tblW w:w="0" w:type="auto"/>
        <w:tblLayout w:type="fixed"/>
        <w:tblLook w:val="01E0" w:firstRow="1" w:lastRow="1" w:firstColumn="1" w:lastColumn="1" w:noHBand="0" w:noVBand="0"/>
      </w:tblPr>
      <w:tblGrid>
        <w:gridCol w:w="9576"/>
      </w:tblGrid>
      <w:tr w:rsidR="004441B1" w:rsidTr="00345119">
        <w:tc>
          <w:tcPr>
            <w:tcW w:w="9576" w:type="dxa"/>
          </w:tcPr>
          <w:p w:rsidR="008423E4" w:rsidRPr="00861995" w:rsidRDefault="003C7194" w:rsidP="00345119">
            <w:pPr>
              <w:jc w:val="right"/>
            </w:pPr>
            <w:r>
              <w:t>C.S.S.B. 1289</w:t>
            </w:r>
          </w:p>
        </w:tc>
      </w:tr>
      <w:tr w:rsidR="004441B1" w:rsidTr="00345119">
        <w:tc>
          <w:tcPr>
            <w:tcW w:w="9576" w:type="dxa"/>
          </w:tcPr>
          <w:p w:rsidR="008423E4" w:rsidRPr="00861995" w:rsidRDefault="003C7194" w:rsidP="00792BC1">
            <w:pPr>
              <w:jc w:val="right"/>
            </w:pPr>
            <w:r>
              <w:t xml:space="preserve">By: </w:t>
            </w:r>
            <w:r>
              <w:t>Creighton</w:t>
            </w:r>
          </w:p>
        </w:tc>
      </w:tr>
      <w:tr w:rsidR="004441B1" w:rsidTr="00345119">
        <w:tc>
          <w:tcPr>
            <w:tcW w:w="9576" w:type="dxa"/>
          </w:tcPr>
          <w:p w:rsidR="008423E4" w:rsidRPr="00861995" w:rsidRDefault="003C7194" w:rsidP="00345119">
            <w:pPr>
              <w:jc w:val="right"/>
            </w:pPr>
            <w:r>
              <w:t>State Affairs</w:t>
            </w:r>
          </w:p>
        </w:tc>
      </w:tr>
      <w:tr w:rsidR="004441B1" w:rsidTr="00345119">
        <w:tc>
          <w:tcPr>
            <w:tcW w:w="9576" w:type="dxa"/>
          </w:tcPr>
          <w:p w:rsidR="008423E4" w:rsidRDefault="003C7194" w:rsidP="00345119">
            <w:pPr>
              <w:jc w:val="right"/>
            </w:pPr>
            <w:r>
              <w:t>Committee Report (Substituted)</w:t>
            </w:r>
          </w:p>
        </w:tc>
      </w:tr>
    </w:tbl>
    <w:p w:rsidR="008423E4" w:rsidRDefault="003C7194" w:rsidP="008423E4">
      <w:pPr>
        <w:tabs>
          <w:tab w:val="right" w:pos="9360"/>
        </w:tabs>
      </w:pPr>
    </w:p>
    <w:p w:rsidR="008423E4" w:rsidRDefault="003C7194" w:rsidP="008423E4"/>
    <w:p w:rsidR="008423E4" w:rsidRDefault="003C7194" w:rsidP="008423E4"/>
    <w:tbl>
      <w:tblPr>
        <w:tblW w:w="0" w:type="auto"/>
        <w:tblCellMar>
          <w:left w:w="115" w:type="dxa"/>
          <w:right w:w="115" w:type="dxa"/>
        </w:tblCellMar>
        <w:tblLook w:val="01E0" w:firstRow="1" w:lastRow="1" w:firstColumn="1" w:lastColumn="1" w:noHBand="0" w:noVBand="0"/>
      </w:tblPr>
      <w:tblGrid>
        <w:gridCol w:w="9588"/>
      </w:tblGrid>
      <w:tr w:rsidR="004441B1" w:rsidTr="00792BC1">
        <w:tc>
          <w:tcPr>
            <w:tcW w:w="9588" w:type="dxa"/>
          </w:tcPr>
          <w:p w:rsidR="008423E4" w:rsidRPr="00A8133F" w:rsidRDefault="003C7194" w:rsidP="00B60006">
            <w:pPr>
              <w:rPr>
                <w:b/>
              </w:rPr>
            </w:pPr>
            <w:r w:rsidRPr="009C1E9A">
              <w:rPr>
                <w:b/>
                <w:u w:val="single"/>
              </w:rPr>
              <w:t>BACKGROUND AND PURPOSE</w:t>
            </w:r>
            <w:r>
              <w:rPr>
                <w:b/>
              </w:rPr>
              <w:t xml:space="preserve"> </w:t>
            </w:r>
          </w:p>
          <w:p w:rsidR="008423E4" w:rsidRDefault="003C7194" w:rsidP="00B60006"/>
          <w:p w:rsidR="008423E4" w:rsidRDefault="003C7194" w:rsidP="00B60006">
            <w:pPr>
              <w:pStyle w:val="Header"/>
              <w:tabs>
                <w:tab w:val="clear" w:pos="4320"/>
                <w:tab w:val="clear" w:pos="8640"/>
              </w:tabs>
              <w:jc w:val="both"/>
            </w:pPr>
            <w:r>
              <w:t xml:space="preserve">Interested parties contend that </w:t>
            </w:r>
            <w:r>
              <w:t>expanding</w:t>
            </w:r>
            <w:r>
              <w:t xml:space="preserve"> </w:t>
            </w:r>
            <w:r>
              <w:t xml:space="preserve">provisions in state law </w:t>
            </w:r>
            <w:r>
              <w:t>that encourage</w:t>
            </w:r>
            <w:r>
              <w:t xml:space="preserve"> the </w:t>
            </w:r>
            <w:r>
              <w:t>purchase</w:t>
            </w:r>
            <w:r>
              <w:t xml:space="preserve"> of</w:t>
            </w:r>
            <w:r>
              <w:t xml:space="preserve"> </w:t>
            </w:r>
            <w:r>
              <w:t xml:space="preserve">products </w:t>
            </w:r>
            <w:r>
              <w:t xml:space="preserve">made in the United States </w:t>
            </w:r>
            <w:r>
              <w:t xml:space="preserve">would </w:t>
            </w:r>
            <w:r>
              <w:t>provide</w:t>
            </w:r>
            <w:r>
              <w:t xml:space="preserve"> an economic boost to American workers. </w:t>
            </w:r>
            <w:r>
              <w:t>C.S.</w:t>
            </w:r>
            <w:r>
              <w:t>S</w:t>
            </w:r>
            <w:r>
              <w:t xml:space="preserve">.B. </w:t>
            </w:r>
            <w:r>
              <w:t xml:space="preserve">1289 </w:t>
            </w:r>
            <w:r>
              <w:t>seeks to provide such an economic boost by requiring any iron or steel product used in certain projects for which an executive branch agency is</w:t>
            </w:r>
            <w:r>
              <w:t xml:space="preserve"> contracting to be p</w:t>
            </w:r>
            <w:r>
              <w:t>roduced in the United States</w:t>
            </w:r>
            <w:r>
              <w:t>, under certain conditions.</w:t>
            </w:r>
          </w:p>
          <w:p w:rsidR="008423E4" w:rsidRPr="00E26B13" w:rsidRDefault="003C7194" w:rsidP="00B60006">
            <w:pPr>
              <w:rPr>
                <w:b/>
              </w:rPr>
            </w:pPr>
          </w:p>
        </w:tc>
      </w:tr>
      <w:tr w:rsidR="004441B1" w:rsidTr="00792BC1">
        <w:tc>
          <w:tcPr>
            <w:tcW w:w="9588" w:type="dxa"/>
          </w:tcPr>
          <w:p w:rsidR="0017725B" w:rsidRDefault="003C7194" w:rsidP="00B60006">
            <w:pPr>
              <w:rPr>
                <w:b/>
                <w:u w:val="single"/>
              </w:rPr>
            </w:pPr>
            <w:r>
              <w:rPr>
                <w:b/>
                <w:u w:val="single"/>
              </w:rPr>
              <w:t>CRIMINAL JUSTICE IMPACT</w:t>
            </w:r>
          </w:p>
          <w:p w:rsidR="0017725B" w:rsidRDefault="003C7194" w:rsidP="00B60006">
            <w:pPr>
              <w:rPr>
                <w:b/>
                <w:u w:val="single"/>
              </w:rPr>
            </w:pPr>
          </w:p>
          <w:p w:rsidR="00120EE9" w:rsidRPr="00120EE9" w:rsidRDefault="003C7194" w:rsidP="00B60006">
            <w:pPr>
              <w:jc w:val="both"/>
            </w:pPr>
            <w:r>
              <w:t xml:space="preserve">It is the committee's opinion that this bill does not expressly create a criminal offense, increase the punishment for an existing criminal offense or category of offenses, </w:t>
            </w:r>
            <w:r>
              <w:t>or change the eligibility of a person for community supervision, parole, or mandatory supervision.</w:t>
            </w:r>
          </w:p>
          <w:p w:rsidR="0017725B" w:rsidRPr="0017725B" w:rsidRDefault="003C7194" w:rsidP="00B60006">
            <w:pPr>
              <w:rPr>
                <w:b/>
                <w:u w:val="single"/>
              </w:rPr>
            </w:pPr>
          </w:p>
        </w:tc>
      </w:tr>
      <w:tr w:rsidR="004441B1" w:rsidTr="00792BC1">
        <w:tc>
          <w:tcPr>
            <w:tcW w:w="9588" w:type="dxa"/>
          </w:tcPr>
          <w:p w:rsidR="008423E4" w:rsidRPr="00A8133F" w:rsidRDefault="003C7194" w:rsidP="00B60006">
            <w:pPr>
              <w:rPr>
                <w:b/>
              </w:rPr>
            </w:pPr>
            <w:r w:rsidRPr="009C1E9A">
              <w:rPr>
                <w:b/>
                <w:u w:val="single"/>
              </w:rPr>
              <w:t>RULEMAKING AUTHORITY</w:t>
            </w:r>
            <w:r>
              <w:rPr>
                <w:b/>
              </w:rPr>
              <w:t xml:space="preserve"> </w:t>
            </w:r>
          </w:p>
          <w:p w:rsidR="008423E4" w:rsidRDefault="003C7194" w:rsidP="00B60006"/>
          <w:p w:rsidR="00120EE9" w:rsidRDefault="003C7194" w:rsidP="00B60006">
            <w:pPr>
              <w:pStyle w:val="Header"/>
              <w:tabs>
                <w:tab w:val="clear" w:pos="4320"/>
                <w:tab w:val="clear" w:pos="8640"/>
              </w:tabs>
              <w:jc w:val="both"/>
            </w:pPr>
            <w:r>
              <w:t xml:space="preserve">It is the committee's opinion that rulemaking authority is expressly granted to </w:t>
            </w:r>
            <w:r>
              <w:t>a</w:t>
            </w:r>
            <w:r>
              <w:t>n</w:t>
            </w:r>
            <w:r>
              <w:t xml:space="preserve"> </w:t>
            </w:r>
            <w:r w:rsidRPr="00E75FCD">
              <w:t xml:space="preserve">agency in the executive branch of state </w:t>
            </w:r>
            <w:r w:rsidRPr="00E75FCD">
              <w:t>government</w:t>
            </w:r>
            <w:r>
              <w:t xml:space="preserve"> in SECTION 1 of this bill.</w:t>
            </w:r>
          </w:p>
          <w:p w:rsidR="008423E4" w:rsidRPr="00E21FDC" w:rsidRDefault="003C7194" w:rsidP="00B60006">
            <w:pPr>
              <w:rPr>
                <w:b/>
              </w:rPr>
            </w:pPr>
          </w:p>
        </w:tc>
      </w:tr>
      <w:tr w:rsidR="004441B1" w:rsidTr="00792BC1">
        <w:tc>
          <w:tcPr>
            <w:tcW w:w="9588" w:type="dxa"/>
          </w:tcPr>
          <w:p w:rsidR="008423E4" w:rsidRPr="00A8133F" w:rsidRDefault="003C7194" w:rsidP="00B60006">
            <w:pPr>
              <w:rPr>
                <w:b/>
              </w:rPr>
            </w:pPr>
            <w:r w:rsidRPr="009C1E9A">
              <w:rPr>
                <w:b/>
                <w:u w:val="single"/>
              </w:rPr>
              <w:t>ANALYSIS</w:t>
            </w:r>
            <w:r>
              <w:rPr>
                <w:b/>
              </w:rPr>
              <w:t xml:space="preserve"> </w:t>
            </w:r>
          </w:p>
          <w:p w:rsidR="008423E4" w:rsidRDefault="003C7194" w:rsidP="00B60006"/>
          <w:p w:rsidR="00A87484" w:rsidRDefault="003C7194" w:rsidP="00B60006">
            <w:pPr>
              <w:pStyle w:val="Header"/>
              <w:jc w:val="both"/>
            </w:pPr>
            <w:r>
              <w:t>C.S.</w:t>
            </w:r>
            <w:r>
              <w:t>S</w:t>
            </w:r>
            <w:r>
              <w:t xml:space="preserve">.B. </w:t>
            </w:r>
            <w:r>
              <w:t>1289</w:t>
            </w:r>
            <w:r>
              <w:t xml:space="preserve"> amends the Government Code to require </w:t>
            </w:r>
            <w:r w:rsidRPr="00F55D56">
              <w:t xml:space="preserve">the uniform general conditions for a </w:t>
            </w:r>
            <w:r>
              <w:t xml:space="preserve">contract between the state or an </w:t>
            </w:r>
            <w:r>
              <w:t>agency</w:t>
            </w:r>
            <w:r>
              <w:t xml:space="preserve"> within the executive branch of state government and another person</w:t>
            </w:r>
            <w:r>
              <w:t>, includin</w:t>
            </w:r>
            <w:r>
              <w:t>g a political subdivision</w:t>
            </w:r>
            <w:r>
              <w:t xml:space="preserve"> as specified by the bill</w:t>
            </w:r>
            <w:r>
              <w:t>,</w:t>
            </w:r>
            <w:r>
              <w:t xml:space="preserve"> to construct, remodel, or alter a building, a structure, or infrastructure</w:t>
            </w:r>
            <w:r>
              <w:t>,</w:t>
            </w:r>
            <w:r>
              <w:t xml:space="preserve"> </w:t>
            </w:r>
            <w:r>
              <w:t>to supply a material for such a project</w:t>
            </w:r>
            <w:r w:rsidRPr="00F55D56">
              <w:t xml:space="preserve"> </w:t>
            </w:r>
            <w:r w:rsidRPr="00F55D56">
              <w:t>in which iron or steel products will be used</w:t>
            </w:r>
            <w:r>
              <w:t>, or to finance, refinance, or provide money</w:t>
            </w:r>
            <w:r>
              <w:t xml:space="preserve"> from funds administered for such a project</w:t>
            </w:r>
            <w:r w:rsidRPr="00F55D56">
              <w:t xml:space="preserve"> </w:t>
            </w:r>
            <w:r>
              <w:t>to</w:t>
            </w:r>
            <w:r w:rsidRPr="00F55D56">
              <w:t xml:space="preserve"> require that the bid documents provided to all bidders and the contract </w:t>
            </w:r>
            <w:r>
              <w:t xml:space="preserve">itself </w:t>
            </w:r>
            <w:r w:rsidRPr="00F55D56">
              <w:t xml:space="preserve">include a requirement that any iron or steel product used in the project </w:t>
            </w:r>
            <w:r>
              <w:t>be produced in the U</w:t>
            </w:r>
            <w:r>
              <w:t xml:space="preserve">nited </w:t>
            </w:r>
            <w:r>
              <w:t>S</w:t>
            </w:r>
            <w:r>
              <w:t>tates</w:t>
            </w:r>
            <w:r w:rsidRPr="00F55D56">
              <w:t>.</w:t>
            </w:r>
            <w:r>
              <w:t xml:space="preserve"> The bill requires a gov</w:t>
            </w:r>
            <w:r>
              <w:t xml:space="preserve">ernmental entity subject to </w:t>
            </w:r>
            <w:r>
              <w:t>that</w:t>
            </w:r>
            <w:r>
              <w:t xml:space="preserve"> requirement</w:t>
            </w:r>
            <w:r>
              <w:t xml:space="preserve"> </w:t>
            </w:r>
            <w:r>
              <w:t xml:space="preserve">to adopt rules to promote compliance with </w:t>
            </w:r>
            <w:r>
              <w:t>the</w:t>
            </w:r>
            <w:r>
              <w:t xml:space="preserve"> requirement</w:t>
            </w:r>
            <w:r>
              <w:t xml:space="preserve"> </w:t>
            </w:r>
            <w:r>
              <w:t xml:space="preserve">and </w:t>
            </w:r>
            <w:r>
              <w:t xml:space="preserve">exempts from </w:t>
            </w:r>
            <w:r>
              <w:t xml:space="preserve">that </w:t>
            </w:r>
            <w:r>
              <w:t xml:space="preserve">requirement a </w:t>
            </w:r>
            <w:r w:rsidRPr="00C435D7">
              <w:t>contract</w:t>
            </w:r>
            <w:r w:rsidRPr="00C435D7">
              <w:t xml:space="preserve"> subject to Transportation Code provisions relating to steel preference provisions in improvement contracts or t</w:t>
            </w:r>
            <w:r>
              <w:t>o specified federal Buy America</w:t>
            </w:r>
            <w:r w:rsidRPr="00C435D7">
              <w:t xml:space="preserve"> requirements</w:t>
            </w:r>
            <w:r>
              <w:t xml:space="preserve"> and a</w:t>
            </w:r>
            <w:r w:rsidRPr="00C435D7">
              <w:t xml:space="preserve"> </w:t>
            </w:r>
            <w:r>
              <w:t>project for which the governing body of the governmental entity responsible for the project d</w:t>
            </w:r>
            <w:r>
              <w:t xml:space="preserve">etermines that </w:t>
            </w:r>
            <w:r>
              <w:t>such</w:t>
            </w:r>
            <w:r>
              <w:t xml:space="preserve"> </w:t>
            </w:r>
            <w:r>
              <w:t>iron or steel produc</w:t>
            </w:r>
            <w:r>
              <w:t>ts</w:t>
            </w:r>
            <w:r>
              <w:t xml:space="preserve"> are not produced in sufficient quantities, reasonably available, or of a satisfactory quality</w:t>
            </w:r>
            <w:r>
              <w:t>,</w:t>
            </w:r>
            <w:r>
              <w:t xml:space="preserve"> </w:t>
            </w:r>
            <w:r>
              <w:t>the use of</w:t>
            </w:r>
            <w:r>
              <w:t xml:space="preserve"> </w:t>
            </w:r>
            <w:r>
              <w:t>such</w:t>
            </w:r>
            <w:r>
              <w:t xml:space="preserve"> iron or steel produ</w:t>
            </w:r>
            <w:r>
              <w:t xml:space="preserve">cts </w:t>
            </w:r>
            <w:r>
              <w:t>will increase the total cost of the project by more than 20 percent</w:t>
            </w:r>
            <w:r>
              <w:t>, or complyi</w:t>
            </w:r>
            <w:r>
              <w:t>ng with the requirement is inconsistent with the public interest</w:t>
            </w:r>
            <w:r>
              <w:t xml:space="preserve">. </w:t>
            </w:r>
          </w:p>
          <w:p w:rsidR="00A87484" w:rsidRDefault="003C7194" w:rsidP="00B60006">
            <w:pPr>
              <w:pStyle w:val="Header"/>
              <w:jc w:val="both"/>
            </w:pPr>
          </w:p>
          <w:p w:rsidR="008423E4" w:rsidRDefault="003C7194" w:rsidP="00B60006">
            <w:pPr>
              <w:pStyle w:val="Header"/>
              <w:jc w:val="both"/>
            </w:pPr>
            <w:r>
              <w:t>C.S.</w:t>
            </w:r>
            <w:r>
              <w:t>S</w:t>
            </w:r>
            <w:r>
              <w:t xml:space="preserve">.B. </w:t>
            </w:r>
            <w:r>
              <w:t>1289</w:t>
            </w:r>
            <w:r>
              <w:t xml:space="preserve"> establishes that e</w:t>
            </w:r>
            <w:r w:rsidRPr="00F55D56">
              <w:t>lectrical components, equipm</w:t>
            </w:r>
            <w:r>
              <w:t>ent, systems, and appurtenances,</w:t>
            </w:r>
            <w:r w:rsidRPr="005F2CC6">
              <w:t xml:space="preserve"> including supports, covers, shielding, and other appurtenances related to an electrical system,</w:t>
            </w:r>
            <w:r w:rsidRPr="00694027">
              <w:t xml:space="preserve"> </w:t>
            </w:r>
            <w:r w:rsidRPr="005F2CC6">
              <w:t>necessary for operation</w:t>
            </w:r>
            <w:r w:rsidRPr="00F55D56">
              <w:t xml:space="preserve"> </w:t>
            </w:r>
            <w:r>
              <w:t xml:space="preserve">or concealment </w:t>
            </w:r>
            <w:r w:rsidRPr="00F55D56">
              <w:t>are not considered to be iron or stee</w:t>
            </w:r>
            <w:r>
              <w:t xml:space="preserve">l products and are exempt from </w:t>
            </w:r>
            <w:r>
              <w:t xml:space="preserve">the </w:t>
            </w:r>
            <w:r>
              <w:t xml:space="preserve">bill's </w:t>
            </w:r>
            <w:r>
              <w:t>requirement</w:t>
            </w:r>
            <w:r>
              <w:t>.</w:t>
            </w:r>
            <w:r>
              <w:t xml:space="preserve"> </w:t>
            </w:r>
            <w:r>
              <w:t>The bill establishes that a</w:t>
            </w:r>
            <w:r w:rsidRPr="006F6A73">
              <w:t>n electrical system includes all equipment, facilities, and asse</w:t>
            </w:r>
            <w:r>
              <w:t>ts owned by an electric utility</w:t>
            </w:r>
            <w:r>
              <w:t xml:space="preserve">, </w:t>
            </w:r>
            <w:r>
              <w:t>as that term is defined in the Public Utility Regulatory Act</w:t>
            </w:r>
            <w:r>
              <w:t>.</w:t>
            </w:r>
            <w:r>
              <w:t xml:space="preserve"> </w:t>
            </w:r>
            <w:r>
              <w:t xml:space="preserve">The bill requires </w:t>
            </w:r>
            <w:r>
              <w:t xml:space="preserve">its </w:t>
            </w:r>
            <w:r>
              <w:t>provisions</w:t>
            </w:r>
            <w:r>
              <w:t xml:space="preserve"> re</w:t>
            </w:r>
            <w:r>
              <w:t>garding</w:t>
            </w:r>
            <w:r>
              <w:t xml:space="preserve"> </w:t>
            </w:r>
            <w:r>
              <w:t>certain construction and installation contracts</w:t>
            </w:r>
            <w:r w:rsidRPr="00F55D56">
              <w:t xml:space="preserve"> </w:t>
            </w:r>
            <w:r>
              <w:t>to</w:t>
            </w:r>
            <w:r w:rsidRPr="00F55D56">
              <w:t xml:space="preserve"> be applied in a manner consistent with th</w:t>
            </w:r>
            <w:r>
              <w:t>e</w:t>
            </w:r>
            <w:r w:rsidRPr="00F55D56">
              <w:t xml:space="preserve"> state's obligations under any international agreement</w:t>
            </w:r>
            <w:r>
              <w:t xml:space="preserve"> </w:t>
            </w:r>
            <w:r>
              <w:t xml:space="preserve">and </w:t>
            </w:r>
            <w:r>
              <w:t>establishes that</w:t>
            </w:r>
            <w:r>
              <w:t xml:space="preserve"> those provisions prevail</w:t>
            </w:r>
            <w:r w:rsidRPr="006F6A73">
              <w:t xml:space="preserve"> over any other state law </w:t>
            </w:r>
            <w:r w:rsidRPr="006F6A73">
              <w:lastRenderedPageBreak/>
              <w:t>relating to the use of iron and steel products in projects directly funded by a governmental entity or financed by funds administered by a governmental entity</w:t>
            </w:r>
            <w:r>
              <w:t xml:space="preserve"> to the extent of any confl</w:t>
            </w:r>
            <w:r>
              <w:t>ict or inconsistency</w:t>
            </w:r>
            <w:r w:rsidRPr="006F6A73">
              <w:t>.</w:t>
            </w:r>
            <w:r>
              <w:t xml:space="preserve"> </w:t>
            </w:r>
            <w:r>
              <w:t xml:space="preserve">The bill provides for the inapplicability of </w:t>
            </w:r>
            <w:r>
              <w:t>its</w:t>
            </w:r>
            <w:r>
              <w:t xml:space="preserve"> provisions</w:t>
            </w:r>
            <w:r>
              <w:t xml:space="preserve"> </w:t>
            </w:r>
            <w:r>
              <w:t>regarding certain construction and installation contracts</w:t>
            </w:r>
            <w:r>
              <w:t xml:space="preserve"> </w:t>
            </w:r>
            <w:r>
              <w:t>to a</w:t>
            </w:r>
            <w:r>
              <w:t xml:space="preserve"> project </w:t>
            </w:r>
            <w:r>
              <w:t xml:space="preserve">described </w:t>
            </w:r>
            <w:r>
              <w:t xml:space="preserve">under </w:t>
            </w:r>
            <w:r>
              <w:t xml:space="preserve">statutory provisions relating to </w:t>
            </w:r>
            <w:r>
              <w:t>t</w:t>
            </w:r>
            <w:r w:rsidRPr="00A87484">
              <w:t>he state water implementation fund for Texas</w:t>
            </w:r>
            <w:r>
              <w:t xml:space="preserve"> or</w:t>
            </w:r>
            <w:r w:rsidRPr="00A87484">
              <w:t xml:space="preserve"> </w:t>
            </w:r>
            <w:r>
              <w:t>relat</w:t>
            </w:r>
            <w:r>
              <w:t xml:space="preserve">ing to </w:t>
            </w:r>
            <w:r>
              <w:t>t</w:t>
            </w:r>
            <w:r w:rsidRPr="00A87484">
              <w:t xml:space="preserve">he state water implementation </w:t>
            </w:r>
            <w:r>
              <w:t xml:space="preserve">revenue </w:t>
            </w:r>
            <w:r w:rsidRPr="00A87484">
              <w:t xml:space="preserve">fund for Texas </w:t>
            </w:r>
            <w:r w:rsidRPr="005D5A72">
              <w:t>that the Texas Water Development Board</w:t>
            </w:r>
            <w:r>
              <w:t xml:space="preserve"> (TWDB)</w:t>
            </w:r>
            <w:r w:rsidRPr="005D5A72">
              <w:t xml:space="preserve"> has formally approved for financial assistance before the </w:t>
            </w:r>
            <w:r>
              <w:t xml:space="preserve">bill's </w:t>
            </w:r>
            <w:r w:rsidRPr="005D5A72">
              <w:t>effective date</w:t>
            </w:r>
            <w:r>
              <w:t xml:space="preserve"> and the bill establishes that, for the purposes of such inapplicabili</w:t>
            </w:r>
            <w:r>
              <w:t xml:space="preserve">ty, a </w:t>
            </w:r>
            <w:r>
              <w:t xml:space="preserve">formally approved project includes </w:t>
            </w:r>
            <w:r w:rsidRPr="00D37EED">
              <w:t xml:space="preserve">any project that is the subject of a resolution approving an application for financial assistance adopted by the </w:t>
            </w:r>
            <w:r>
              <w:t>TW</w:t>
            </w:r>
            <w:r>
              <w:t>DB</w:t>
            </w:r>
            <w:r w:rsidRPr="00D37EED">
              <w:t xml:space="preserve"> before January 1, 2018, for any portion of the financing of the project</w:t>
            </w:r>
            <w:r>
              <w:t>.</w:t>
            </w:r>
          </w:p>
          <w:p w:rsidR="00C74594" w:rsidRDefault="003C7194" w:rsidP="00B60006">
            <w:pPr>
              <w:pStyle w:val="Header"/>
              <w:jc w:val="both"/>
            </w:pPr>
          </w:p>
          <w:p w:rsidR="00C74594" w:rsidRDefault="003C7194" w:rsidP="00B60006">
            <w:pPr>
              <w:pStyle w:val="Header"/>
              <w:jc w:val="both"/>
            </w:pPr>
            <w:r>
              <w:t>C.S.</w:t>
            </w:r>
            <w:r>
              <w:t>S</w:t>
            </w:r>
            <w:r>
              <w:t xml:space="preserve">.B. </w:t>
            </w:r>
            <w:r>
              <w:t>1289</w:t>
            </w:r>
            <w:r>
              <w:t xml:space="preserve"> amends the Transportation Code</w:t>
            </w:r>
            <w:r>
              <w:t>, for purposes of the requirement that</w:t>
            </w:r>
            <w:r>
              <w:t xml:space="preserve"> </w:t>
            </w:r>
            <w:r>
              <w:t>a</w:t>
            </w:r>
            <w:r w:rsidRPr="008D3B80">
              <w:t xml:space="preserve"> contract awarded by the </w:t>
            </w:r>
            <w:r>
              <w:t xml:space="preserve">Texas Department of </w:t>
            </w:r>
            <w:r>
              <w:t>Transportation</w:t>
            </w:r>
            <w:r>
              <w:t xml:space="preserve"> </w:t>
            </w:r>
            <w:r w:rsidRPr="008D3B80">
              <w:t>for the improvement of the state highway system without federal aid</w:t>
            </w:r>
            <w:r>
              <w:t xml:space="preserve"> contain the same preference provisions for </w:t>
            </w:r>
            <w:r>
              <w:t>steel and stee</w:t>
            </w:r>
            <w:r>
              <w:t>l products</w:t>
            </w:r>
            <w:r>
              <w:t xml:space="preserve"> that are required un</w:t>
            </w:r>
            <w:r>
              <w:t>d</w:t>
            </w:r>
            <w:r>
              <w:t>er federal law for an improvement made with federal aid</w:t>
            </w:r>
            <w:r>
              <w:t xml:space="preserve">, to </w:t>
            </w:r>
            <w:r>
              <w:t xml:space="preserve">include </w:t>
            </w:r>
            <w:r>
              <w:t>iron and iron products</w:t>
            </w:r>
            <w:r>
              <w:t xml:space="preserve"> in that requirement.</w:t>
            </w:r>
          </w:p>
          <w:p w:rsidR="008D3B80" w:rsidRDefault="003C7194" w:rsidP="00B60006">
            <w:pPr>
              <w:pStyle w:val="Header"/>
              <w:jc w:val="both"/>
            </w:pPr>
          </w:p>
          <w:p w:rsidR="008D3B80" w:rsidRDefault="003C7194" w:rsidP="00B60006">
            <w:pPr>
              <w:pStyle w:val="Header"/>
              <w:jc w:val="both"/>
            </w:pPr>
            <w:r>
              <w:t>C.S.</w:t>
            </w:r>
            <w:r>
              <w:t>S</w:t>
            </w:r>
            <w:r>
              <w:t xml:space="preserve">.B. </w:t>
            </w:r>
            <w:r>
              <w:t>1289</w:t>
            </w:r>
            <w:r>
              <w:t xml:space="preserve"> amends the Water Code to </w:t>
            </w:r>
            <w:r>
              <w:t xml:space="preserve">remove the requirement </w:t>
            </w:r>
            <w:r>
              <w:t>for</w:t>
            </w:r>
            <w:r>
              <w:t xml:space="preserve"> t</w:t>
            </w:r>
            <w:r w:rsidRPr="00381746">
              <w:t>he governing body of each political subdivis</w:t>
            </w:r>
            <w:r w:rsidRPr="00381746">
              <w:t>ion receiving financial assistance from the</w:t>
            </w:r>
            <w:r>
              <w:t xml:space="preserve"> </w:t>
            </w:r>
            <w:r>
              <w:t>TWDB</w:t>
            </w:r>
            <w:r w:rsidRPr="00381746">
              <w:t xml:space="preserve"> </w:t>
            </w:r>
            <w:r>
              <w:t xml:space="preserve">to </w:t>
            </w:r>
            <w:r w:rsidRPr="00381746">
              <w:t xml:space="preserve">require </w:t>
            </w:r>
            <w:r>
              <w:t>that</w:t>
            </w:r>
            <w:r w:rsidRPr="00381746">
              <w:t xml:space="preserve"> all contracts fo</w:t>
            </w:r>
            <w:r>
              <w:t xml:space="preserve">r the construction of a project </w:t>
            </w:r>
            <w:r w:rsidRPr="00381746">
              <w:t xml:space="preserve">include a requirement that </w:t>
            </w:r>
            <w:r>
              <w:t>manufactured goods</w:t>
            </w:r>
            <w:r w:rsidRPr="00381746">
              <w:t xml:space="preserve"> used in the project be produced</w:t>
            </w:r>
            <w:r>
              <w:t xml:space="preserve"> and a certain percentage of components of such goods originate</w:t>
            </w:r>
            <w:r w:rsidRPr="00381746">
              <w:t xml:space="preserve"> in</w:t>
            </w:r>
            <w:r w:rsidRPr="00381746">
              <w:t xml:space="preserve"> the United States</w:t>
            </w:r>
            <w:r>
              <w:t>.</w:t>
            </w:r>
          </w:p>
          <w:p w:rsidR="00681C25" w:rsidRDefault="003C7194" w:rsidP="00B60006">
            <w:pPr>
              <w:pStyle w:val="Header"/>
              <w:jc w:val="both"/>
            </w:pPr>
          </w:p>
          <w:p w:rsidR="00681C25" w:rsidRDefault="003C7194" w:rsidP="00B60006">
            <w:pPr>
              <w:pStyle w:val="Header"/>
              <w:jc w:val="both"/>
            </w:pPr>
            <w:r>
              <w:t>C.S.</w:t>
            </w:r>
            <w:r>
              <w:t>S</w:t>
            </w:r>
            <w:r>
              <w:t xml:space="preserve">.B. </w:t>
            </w:r>
            <w:r>
              <w:t>1289</w:t>
            </w:r>
            <w:r>
              <w:t xml:space="preserve"> </w:t>
            </w:r>
            <w:r>
              <w:t xml:space="preserve">repeals the following provisions of the Water Code: </w:t>
            </w:r>
          </w:p>
          <w:p w:rsidR="00681C25" w:rsidRDefault="003C7194" w:rsidP="00B60006">
            <w:pPr>
              <w:pStyle w:val="Header"/>
              <w:numPr>
                <w:ilvl w:val="0"/>
                <w:numId w:val="5"/>
              </w:numPr>
              <w:spacing w:before="120" w:after="120"/>
              <w:jc w:val="both"/>
            </w:pPr>
            <w:r>
              <w:t xml:space="preserve">Section 17.183(c)(1) and (2) </w:t>
            </w:r>
          </w:p>
          <w:p w:rsidR="00681C25" w:rsidRDefault="003C7194" w:rsidP="00B60006">
            <w:pPr>
              <w:pStyle w:val="Header"/>
              <w:numPr>
                <w:ilvl w:val="0"/>
                <w:numId w:val="5"/>
              </w:numPr>
              <w:spacing w:before="120" w:after="120"/>
              <w:jc w:val="both"/>
            </w:pPr>
            <w:r w:rsidRPr="00681C25">
              <w:t>Section 17.183</w:t>
            </w:r>
            <w:r>
              <w:t>(d)</w:t>
            </w:r>
          </w:p>
          <w:p w:rsidR="008423E4" w:rsidRPr="00835628" w:rsidRDefault="003C7194" w:rsidP="00B60006">
            <w:pPr>
              <w:pStyle w:val="Header"/>
              <w:jc w:val="both"/>
              <w:rPr>
                <w:b/>
              </w:rPr>
            </w:pPr>
          </w:p>
        </w:tc>
      </w:tr>
      <w:tr w:rsidR="004441B1" w:rsidTr="00792BC1">
        <w:tc>
          <w:tcPr>
            <w:tcW w:w="9588" w:type="dxa"/>
          </w:tcPr>
          <w:p w:rsidR="008423E4" w:rsidRPr="00A8133F" w:rsidRDefault="003C7194" w:rsidP="00B60006">
            <w:pPr>
              <w:rPr>
                <w:b/>
              </w:rPr>
            </w:pPr>
            <w:r w:rsidRPr="009C1E9A">
              <w:rPr>
                <w:b/>
                <w:u w:val="single"/>
              </w:rPr>
              <w:lastRenderedPageBreak/>
              <w:t>EFFECTIVE DATE</w:t>
            </w:r>
            <w:r>
              <w:rPr>
                <w:b/>
              </w:rPr>
              <w:t xml:space="preserve"> </w:t>
            </w:r>
          </w:p>
          <w:p w:rsidR="008423E4" w:rsidRDefault="003C7194" w:rsidP="00B60006"/>
          <w:p w:rsidR="00571554" w:rsidRPr="003624F2" w:rsidRDefault="003C7194" w:rsidP="00B60006">
            <w:pPr>
              <w:pStyle w:val="Header"/>
              <w:tabs>
                <w:tab w:val="clear" w:pos="4320"/>
                <w:tab w:val="clear" w:pos="8640"/>
              </w:tabs>
              <w:jc w:val="both"/>
            </w:pPr>
            <w:r>
              <w:t>September 1, 2017.</w:t>
            </w:r>
          </w:p>
          <w:p w:rsidR="008423E4" w:rsidRPr="00233FDB" w:rsidRDefault="003C7194" w:rsidP="00B60006">
            <w:pPr>
              <w:rPr>
                <w:b/>
              </w:rPr>
            </w:pPr>
          </w:p>
        </w:tc>
      </w:tr>
      <w:tr w:rsidR="004441B1" w:rsidTr="00792BC1">
        <w:tc>
          <w:tcPr>
            <w:tcW w:w="9588" w:type="dxa"/>
          </w:tcPr>
          <w:p w:rsidR="00792BC1" w:rsidRDefault="003C7194" w:rsidP="00B60006">
            <w:pPr>
              <w:jc w:val="both"/>
              <w:rPr>
                <w:b/>
                <w:u w:val="single"/>
              </w:rPr>
            </w:pPr>
            <w:r>
              <w:rPr>
                <w:b/>
                <w:u w:val="single"/>
              </w:rPr>
              <w:t>COMPARISON OF SENATE ENGROSSED AND SUBSTITUTE</w:t>
            </w:r>
          </w:p>
          <w:p w:rsidR="005222A1" w:rsidRDefault="003C7194" w:rsidP="00B60006">
            <w:pPr>
              <w:jc w:val="both"/>
            </w:pPr>
          </w:p>
          <w:p w:rsidR="005222A1" w:rsidRDefault="003C7194" w:rsidP="00B60006">
            <w:pPr>
              <w:jc w:val="both"/>
            </w:pPr>
            <w:r>
              <w:t xml:space="preserve">While C.S.S.B. </w:t>
            </w:r>
            <w:r>
              <w:t xml:space="preserve">1289 </w:t>
            </w:r>
            <w:r>
              <w:t xml:space="preserve">may differ </w:t>
            </w:r>
            <w:r>
              <w:t>from the engrossed in minor or nonsubstantive ways, the following comparison is organized and formatted in a manner that indicates the substantial differences between the engrossed and committee substitute versions of the bill.</w:t>
            </w:r>
          </w:p>
          <w:p w:rsidR="005222A1" w:rsidRPr="005222A1" w:rsidRDefault="003C7194" w:rsidP="00B60006">
            <w:pPr>
              <w:jc w:val="both"/>
            </w:pPr>
          </w:p>
        </w:tc>
      </w:tr>
      <w:tr w:rsidR="004441B1" w:rsidTr="00792BC1">
        <w:tc>
          <w:tcPr>
            <w:tcW w:w="9588" w:type="dxa"/>
          </w:tcPr>
          <w:tbl>
            <w:tblPr>
              <w:tblW w:w="9352" w:type="dxa"/>
              <w:tblInd w:w="6" w:type="dxa"/>
              <w:tblCellMar>
                <w:left w:w="10" w:type="dxa"/>
                <w:bottom w:w="288" w:type="dxa"/>
                <w:right w:w="10" w:type="dxa"/>
              </w:tblCellMar>
              <w:tblLook w:val="01E0" w:firstRow="1" w:lastRow="1" w:firstColumn="1" w:lastColumn="1" w:noHBand="0" w:noVBand="0"/>
            </w:tblPr>
            <w:tblGrid>
              <w:gridCol w:w="4676"/>
              <w:gridCol w:w="4676"/>
            </w:tblGrid>
            <w:tr w:rsidR="004441B1" w:rsidTr="00792BC1">
              <w:trPr>
                <w:cantSplit/>
                <w:tblHeader/>
              </w:trPr>
              <w:tc>
                <w:tcPr>
                  <w:tcW w:w="4676" w:type="dxa"/>
                  <w:tcMar>
                    <w:bottom w:w="188" w:type="dxa"/>
                  </w:tcMar>
                </w:tcPr>
                <w:p w:rsidR="00792BC1" w:rsidRDefault="003C7194" w:rsidP="00B60006">
                  <w:pPr>
                    <w:jc w:val="center"/>
                  </w:pPr>
                  <w:r>
                    <w:t>SENATE ENGROSSED</w:t>
                  </w:r>
                </w:p>
              </w:tc>
              <w:tc>
                <w:tcPr>
                  <w:tcW w:w="4676" w:type="dxa"/>
                  <w:tcMar>
                    <w:bottom w:w="188" w:type="dxa"/>
                  </w:tcMar>
                </w:tcPr>
                <w:p w:rsidR="00792BC1" w:rsidRDefault="003C7194" w:rsidP="00B60006">
                  <w:pPr>
                    <w:jc w:val="center"/>
                  </w:pPr>
                  <w:r>
                    <w:t xml:space="preserve">HOUSE </w:t>
                  </w:r>
                  <w:r>
                    <w:t>COMMITTEE SUBSTITUTE</w:t>
                  </w:r>
                </w:p>
              </w:tc>
            </w:tr>
            <w:tr w:rsidR="004441B1" w:rsidTr="00792BC1">
              <w:tc>
                <w:tcPr>
                  <w:tcW w:w="4676" w:type="dxa"/>
                  <w:tcMar>
                    <w:right w:w="360" w:type="dxa"/>
                  </w:tcMar>
                </w:tcPr>
                <w:p w:rsidR="00792BC1" w:rsidRDefault="003C7194" w:rsidP="00B60006">
                  <w:pPr>
                    <w:jc w:val="both"/>
                  </w:pPr>
                  <w:r>
                    <w:t>SECTION 1.  Chapter 2252, Government Code, is amended by adding Subchapter F to read as follows:</w:t>
                  </w:r>
                </w:p>
                <w:p w:rsidR="00792BC1" w:rsidRDefault="003C7194" w:rsidP="00B60006">
                  <w:pPr>
                    <w:jc w:val="both"/>
                  </w:pPr>
                  <w:r>
                    <w:rPr>
                      <w:u w:val="single"/>
                    </w:rPr>
                    <w:t>SUBCHAPTER F.  CERTAIN CONSTRUCTION AND INSTALLATION PROJECTS</w:t>
                  </w:r>
                </w:p>
                <w:p w:rsidR="00405015" w:rsidRDefault="003C7194" w:rsidP="00B60006">
                  <w:pPr>
                    <w:jc w:val="both"/>
                  </w:pPr>
                  <w:r>
                    <w:rPr>
                      <w:u w:val="single"/>
                    </w:rPr>
                    <w:t xml:space="preserve">Sec. 2252.201.  DEFINITIONS.  </w:t>
                  </w:r>
                </w:p>
                <w:p w:rsidR="00792BC1" w:rsidRDefault="003C7194" w:rsidP="00B60006">
                  <w:pPr>
                    <w:jc w:val="both"/>
                  </w:pPr>
                </w:p>
                <w:p w:rsidR="00792BC1" w:rsidRDefault="003C7194" w:rsidP="00B60006">
                  <w:pPr>
                    <w:jc w:val="both"/>
                  </w:pPr>
                  <w:r>
                    <w:rPr>
                      <w:u w:val="single"/>
                    </w:rPr>
                    <w:t>Sec. 2252.202.  UNIFORM PURCHASING CONDITIO</w:t>
                  </w:r>
                  <w:r>
                    <w:rPr>
                      <w:u w:val="single"/>
                    </w:rPr>
                    <w:t>N; RULES.  (a)  Except as provided by Section 2252.203, the uniform general conditions for a project in which iron or steel products will be used must require that the bid documents provided to all bidders and the contract include a requirement that any ir</w:t>
                  </w:r>
                  <w:r>
                    <w:rPr>
                      <w:u w:val="single"/>
                    </w:rPr>
                    <w:t xml:space="preserve">on or steel product </w:t>
                  </w:r>
                  <w:r>
                    <w:rPr>
                      <w:u w:val="single"/>
                    </w:rPr>
                    <w:lastRenderedPageBreak/>
                    <w:t>used in the project be produced in the United States.</w:t>
                  </w:r>
                </w:p>
                <w:p w:rsidR="00792BC1" w:rsidRDefault="003C7194" w:rsidP="00B60006">
                  <w:pPr>
                    <w:jc w:val="both"/>
                  </w:pPr>
                  <w:r>
                    <w:rPr>
                      <w:u w:val="single"/>
                    </w:rPr>
                    <w:t>(b)  A governmental entity subject to the requirements for a project described by Subsection (a) shall adopt rules to promote compliance with this section.</w:t>
                  </w:r>
                </w:p>
                <w:p w:rsidR="00792BC1" w:rsidRDefault="003C7194" w:rsidP="00B60006">
                  <w:pPr>
                    <w:jc w:val="both"/>
                  </w:pPr>
                  <w:r w:rsidRPr="005222A1">
                    <w:rPr>
                      <w:highlight w:val="lightGray"/>
                      <w:u w:val="single"/>
                    </w:rPr>
                    <w:t>(c)  For a contract subjec</w:t>
                  </w:r>
                  <w:r w:rsidRPr="005222A1">
                    <w:rPr>
                      <w:highlight w:val="lightGray"/>
                      <w:u w:val="single"/>
                    </w:rPr>
                    <w:t>t to Chapter 15, 16, or 17, Water Code, this section applies only if the contract finances, refinances, or provides money from funds obtained by a political subdivision or another governmental entity through general obligation bonds.</w:t>
                  </w:r>
                </w:p>
                <w:p w:rsidR="00405015" w:rsidRDefault="003C7194" w:rsidP="00B60006">
                  <w:pPr>
                    <w:jc w:val="both"/>
                  </w:pPr>
                  <w:r>
                    <w:rPr>
                      <w:u w:val="single"/>
                    </w:rPr>
                    <w:t>Sec. 2252.203.  EXEMPT</w:t>
                  </w:r>
                  <w:r>
                    <w:rPr>
                      <w:u w:val="single"/>
                    </w:rPr>
                    <w:t>IONS.</w:t>
                  </w:r>
                </w:p>
                <w:p w:rsidR="00792BC1" w:rsidRDefault="003C7194" w:rsidP="00B60006">
                  <w:pPr>
                    <w:jc w:val="both"/>
                  </w:pPr>
                </w:p>
                <w:p w:rsidR="00792BC1" w:rsidRDefault="003C7194" w:rsidP="00B60006">
                  <w:pPr>
                    <w:jc w:val="both"/>
                    <w:rPr>
                      <w:u w:val="single"/>
                    </w:rPr>
                  </w:pPr>
                  <w:r>
                    <w:rPr>
                      <w:u w:val="single"/>
                    </w:rPr>
                    <w:t xml:space="preserve">Sec. 2252.204.  INTERNATIONAL AGREEMENTS.  </w:t>
                  </w:r>
                </w:p>
                <w:p w:rsidR="00405015" w:rsidRDefault="003C7194" w:rsidP="00B60006">
                  <w:pPr>
                    <w:jc w:val="both"/>
                  </w:pPr>
                </w:p>
                <w:p w:rsidR="00792BC1" w:rsidRDefault="003C7194" w:rsidP="00B60006">
                  <w:pPr>
                    <w:jc w:val="both"/>
                  </w:pPr>
                  <w:r>
                    <w:rPr>
                      <w:u w:val="single"/>
                    </w:rPr>
                    <w:t>Sec. 2252.205.  CONFLICT OF LAW.</w:t>
                  </w:r>
                </w:p>
              </w:tc>
              <w:tc>
                <w:tcPr>
                  <w:tcW w:w="4676" w:type="dxa"/>
                  <w:tcMar>
                    <w:left w:w="360" w:type="dxa"/>
                  </w:tcMar>
                </w:tcPr>
                <w:p w:rsidR="00792BC1" w:rsidRDefault="003C7194" w:rsidP="00B60006">
                  <w:pPr>
                    <w:jc w:val="both"/>
                  </w:pPr>
                  <w:r>
                    <w:lastRenderedPageBreak/>
                    <w:t>SECTION 1.  Chapter 2252, Government Code, is amended by adding Subchapter F to read as follows:</w:t>
                  </w:r>
                </w:p>
                <w:p w:rsidR="00792BC1" w:rsidRDefault="003C7194" w:rsidP="00B60006">
                  <w:pPr>
                    <w:jc w:val="both"/>
                  </w:pPr>
                  <w:r>
                    <w:rPr>
                      <w:u w:val="single"/>
                    </w:rPr>
                    <w:t>SUBCHAPTER F.  CERTAIN CONSTRUCTION AND INSTALLATION PROJECTS</w:t>
                  </w:r>
                </w:p>
                <w:p w:rsidR="00405015" w:rsidRDefault="003C7194" w:rsidP="00B60006">
                  <w:pPr>
                    <w:jc w:val="both"/>
                  </w:pPr>
                  <w:r>
                    <w:rPr>
                      <w:u w:val="single"/>
                    </w:rPr>
                    <w:t xml:space="preserve">Sec. 2252.201.  DEFINITIONS.  </w:t>
                  </w:r>
                </w:p>
                <w:p w:rsidR="00792BC1" w:rsidRDefault="003C7194" w:rsidP="00B60006">
                  <w:pPr>
                    <w:jc w:val="both"/>
                  </w:pPr>
                </w:p>
                <w:p w:rsidR="00792BC1" w:rsidRDefault="003C7194" w:rsidP="00B60006">
                  <w:pPr>
                    <w:jc w:val="both"/>
                  </w:pPr>
                  <w:r>
                    <w:rPr>
                      <w:u w:val="single"/>
                    </w:rPr>
                    <w:t>Sec. 2252.202.  UNIFORM PURCHASING CONDITION; RULES.  (a)  Except as provided by Section 2252.203, the uniform general conditions for a project in which iron or steel products will be used must require that the bid documents</w:t>
                  </w:r>
                  <w:r>
                    <w:rPr>
                      <w:u w:val="single"/>
                    </w:rPr>
                    <w:t xml:space="preserve"> provided to all bidders and the contract include a requirement that any iron or steel product </w:t>
                  </w:r>
                  <w:r>
                    <w:rPr>
                      <w:u w:val="single"/>
                    </w:rPr>
                    <w:lastRenderedPageBreak/>
                    <w:t>used in the project be produced in the United States.</w:t>
                  </w:r>
                </w:p>
                <w:p w:rsidR="00792BC1" w:rsidRDefault="003C7194" w:rsidP="00B60006">
                  <w:pPr>
                    <w:jc w:val="both"/>
                  </w:pPr>
                  <w:r>
                    <w:rPr>
                      <w:u w:val="single"/>
                    </w:rPr>
                    <w:t>(b)  A governmental entity subject to the requirements for a project described by Subsection (a) shall adop</w:t>
                  </w:r>
                  <w:r>
                    <w:rPr>
                      <w:u w:val="single"/>
                    </w:rPr>
                    <w:t>t rules to promote compliance with this section.</w:t>
                  </w:r>
                </w:p>
                <w:p w:rsidR="005222A1" w:rsidRDefault="003C7194" w:rsidP="00B60006">
                  <w:pPr>
                    <w:jc w:val="both"/>
                    <w:rPr>
                      <w:u w:val="single"/>
                    </w:rPr>
                  </w:pPr>
                </w:p>
                <w:p w:rsidR="005222A1" w:rsidRDefault="003C7194" w:rsidP="00B60006">
                  <w:pPr>
                    <w:jc w:val="both"/>
                    <w:rPr>
                      <w:u w:val="single"/>
                    </w:rPr>
                  </w:pPr>
                </w:p>
                <w:p w:rsidR="005222A1" w:rsidRDefault="003C7194" w:rsidP="00B60006">
                  <w:pPr>
                    <w:jc w:val="both"/>
                    <w:rPr>
                      <w:u w:val="single"/>
                    </w:rPr>
                  </w:pPr>
                </w:p>
                <w:p w:rsidR="005222A1" w:rsidRDefault="003C7194" w:rsidP="00B60006">
                  <w:pPr>
                    <w:jc w:val="both"/>
                    <w:rPr>
                      <w:u w:val="single"/>
                    </w:rPr>
                  </w:pPr>
                </w:p>
                <w:p w:rsidR="005222A1" w:rsidRDefault="003C7194" w:rsidP="00B60006">
                  <w:pPr>
                    <w:jc w:val="both"/>
                    <w:rPr>
                      <w:u w:val="single"/>
                    </w:rPr>
                  </w:pPr>
                </w:p>
                <w:p w:rsidR="005222A1" w:rsidRDefault="003C7194" w:rsidP="00B60006">
                  <w:pPr>
                    <w:jc w:val="both"/>
                    <w:rPr>
                      <w:u w:val="single"/>
                    </w:rPr>
                  </w:pPr>
                </w:p>
                <w:p w:rsidR="005222A1" w:rsidRDefault="003C7194" w:rsidP="00B60006">
                  <w:pPr>
                    <w:jc w:val="both"/>
                    <w:rPr>
                      <w:u w:val="single"/>
                    </w:rPr>
                  </w:pPr>
                </w:p>
                <w:p w:rsidR="00405015" w:rsidRDefault="003C7194" w:rsidP="00B60006">
                  <w:pPr>
                    <w:jc w:val="both"/>
                  </w:pPr>
                  <w:r>
                    <w:rPr>
                      <w:u w:val="single"/>
                    </w:rPr>
                    <w:t xml:space="preserve">Sec. 2252.203.  EXEMPTIONS. </w:t>
                  </w:r>
                </w:p>
                <w:p w:rsidR="00792BC1" w:rsidRDefault="003C7194" w:rsidP="00B60006">
                  <w:pPr>
                    <w:jc w:val="both"/>
                  </w:pPr>
                </w:p>
                <w:p w:rsidR="00792BC1" w:rsidRDefault="003C7194" w:rsidP="00B60006">
                  <w:pPr>
                    <w:jc w:val="both"/>
                    <w:rPr>
                      <w:u w:val="single"/>
                    </w:rPr>
                  </w:pPr>
                  <w:r>
                    <w:rPr>
                      <w:u w:val="single"/>
                    </w:rPr>
                    <w:t xml:space="preserve">Sec. 2252.204.  INTERNATIONAL AGREEMENTS.  </w:t>
                  </w:r>
                </w:p>
                <w:p w:rsidR="00405015" w:rsidRDefault="003C7194" w:rsidP="00B60006">
                  <w:pPr>
                    <w:jc w:val="both"/>
                  </w:pPr>
                </w:p>
                <w:p w:rsidR="00792BC1" w:rsidRDefault="003C7194" w:rsidP="00B60006">
                  <w:pPr>
                    <w:jc w:val="both"/>
                  </w:pPr>
                  <w:r>
                    <w:rPr>
                      <w:u w:val="single"/>
                    </w:rPr>
                    <w:t xml:space="preserve">Sec. 2252.205.  CONFLICT OF LAW.  </w:t>
                  </w:r>
                </w:p>
              </w:tc>
            </w:tr>
            <w:tr w:rsidR="004441B1" w:rsidTr="00792BC1">
              <w:tc>
                <w:tcPr>
                  <w:tcW w:w="4676" w:type="dxa"/>
                  <w:tcMar>
                    <w:right w:w="360" w:type="dxa"/>
                  </w:tcMar>
                </w:tcPr>
                <w:p w:rsidR="00792BC1" w:rsidRDefault="003C7194" w:rsidP="00B60006">
                  <w:pPr>
                    <w:jc w:val="both"/>
                  </w:pPr>
                  <w:r>
                    <w:lastRenderedPageBreak/>
                    <w:t>SECTION 2.  Section 223.045, Transportation Code, is amended</w:t>
                  </w:r>
                  <w:r>
                    <w:t>.</w:t>
                  </w:r>
                </w:p>
              </w:tc>
              <w:tc>
                <w:tcPr>
                  <w:tcW w:w="4676" w:type="dxa"/>
                  <w:tcMar>
                    <w:left w:w="360" w:type="dxa"/>
                  </w:tcMar>
                </w:tcPr>
                <w:p w:rsidR="00792BC1" w:rsidRDefault="003C7194" w:rsidP="00B60006">
                  <w:pPr>
                    <w:jc w:val="both"/>
                  </w:pPr>
                  <w:r>
                    <w:t xml:space="preserve">SECTION 2. Same as </w:t>
                  </w:r>
                  <w:r>
                    <w:t>engrossed version.</w:t>
                  </w:r>
                </w:p>
                <w:p w:rsidR="00792BC1" w:rsidRDefault="003C7194" w:rsidP="00B60006">
                  <w:pPr>
                    <w:jc w:val="both"/>
                  </w:pPr>
                </w:p>
              </w:tc>
            </w:tr>
            <w:tr w:rsidR="004441B1" w:rsidTr="00792BC1">
              <w:tc>
                <w:tcPr>
                  <w:tcW w:w="4676" w:type="dxa"/>
                  <w:tcMar>
                    <w:right w:w="360" w:type="dxa"/>
                  </w:tcMar>
                </w:tcPr>
                <w:p w:rsidR="00792BC1" w:rsidRDefault="003C7194" w:rsidP="00B60006">
                  <w:pPr>
                    <w:jc w:val="both"/>
                  </w:pPr>
                  <w:r>
                    <w:t>SECTION 3.  Section 17.183(a), Water Code, is amended</w:t>
                  </w:r>
                  <w:r>
                    <w:t xml:space="preserve">. </w:t>
                  </w:r>
                </w:p>
              </w:tc>
              <w:tc>
                <w:tcPr>
                  <w:tcW w:w="4676" w:type="dxa"/>
                  <w:tcMar>
                    <w:left w:w="360" w:type="dxa"/>
                  </w:tcMar>
                </w:tcPr>
                <w:p w:rsidR="00792BC1" w:rsidRDefault="003C7194" w:rsidP="00B60006">
                  <w:pPr>
                    <w:jc w:val="both"/>
                  </w:pPr>
                  <w:r>
                    <w:t>SECTION 3. Same as engrossed version.</w:t>
                  </w:r>
                </w:p>
                <w:p w:rsidR="00792BC1" w:rsidRDefault="003C7194" w:rsidP="00B60006">
                  <w:pPr>
                    <w:jc w:val="both"/>
                  </w:pPr>
                </w:p>
              </w:tc>
            </w:tr>
            <w:tr w:rsidR="004441B1" w:rsidTr="00792BC1">
              <w:tc>
                <w:tcPr>
                  <w:tcW w:w="4676" w:type="dxa"/>
                  <w:tcMar>
                    <w:right w:w="360" w:type="dxa"/>
                  </w:tcMar>
                </w:tcPr>
                <w:p w:rsidR="00792BC1" w:rsidRDefault="003C7194" w:rsidP="00B60006">
                  <w:pPr>
                    <w:jc w:val="both"/>
                  </w:pPr>
                  <w:r>
                    <w:t>SECTION 4.  Section 17.18</w:t>
                  </w:r>
                  <w:r>
                    <w:t xml:space="preserve">3(c)(4), Water Code, is amended. </w:t>
                  </w:r>
                </w:p>
              </w:tc>
              <w:tc>
                <w:tcPr>
                  <w:tcW w:w="4676" w:type="dxa"/>
                  <w:tcMar>
                    <w:left w:w="360" w:type="dxa"/>
                  </w:tcMar>
                </w:tcPr>
                <w:p w:rsidR="00792BC1" w:rsidRDefault="003C7194" w:rsidP="00B60006">
                  <w:pPr>
                    <w:jc w:val="both"/>
                  </w:pPr>
                  <w:r>
                    <w:t>SECTION 4. Same as engrossed version.</w:t>
                  </w:r>
                </w:p>
                <w:p w:rsidR="00792BC1" w:rsidRDefault="003C7194" w:rsidP="00B60006">
                  <w:pPr>
                    <w:jc w:val="both"/>
                  </w:pPr>
                </w:p>
              </w:tc>
            </w:tr>
            <w:tr w:rsidR="004441B1" w:rsidTr="00792BC1">
              <w:tc>
                <w:tcPr>
                  <w:tcW w:w="4676" w:type="dxa"/>
                  <w:tcMar>
                    <w:right w:w="360" w:type="dxa"/>
                  </w:tcMar>
                </w:tcPr>
                <w:p w:rsidR="00792BC1" w:rsidRDefault="003C7194" w:rsidP="00B60006">
                  <w:pPr>
                    <w:jc w:val="both"/>
                  </w:pPr>
                  <w:r>
                    <w:t xml:space="preserve">SECTION 5.  Sections 17.183(c)(1) and </w:t>
                  </w:r>
                  <w:r>
                    <w:t>(2) and (d), Water Code, are repealed.</w:t>
                  </w:r>
                </w:p>
              </w:tc>
              <w:tc>
                <w:tcPr>
                  <w:tcW w:w="4676" w:type="dxa"/>
                  <w:tcMar>
                    <w:left w:w="360" w:type="dxa"/>
                  </w:tcMar>
                </w:tcPr>
                <w:p w:rsidR="00792BC1" w:rsidRDefault="003C7194" w:rsidP="00B60006">
                  <w:pPr>
                    <w:jc w:val="both"/>
                  </w:pPr>
                  <w:r>
                    <w:t>SECTION 5. Same as engrossed version.</w:t>
                  </w:r>
                </w:p>
                <w:p w:rsidR="00792BC1" w:rsidRDefault="003C7194" w:rsidP="00B60006">
                  <w:pPr>
                    <w:jc w:val="both"/>
                  </w:pPr>
                </w:p>
              </w:tc>
            </w:tr>
            <w:tr w:rsidR="004441B1" w:rsidTr="00792BC1">
              <w:tc>
                <w:tcPr>
                  <w:tcW w:w="4676" w:type="dxa"/>
                  <w:tcMar>
                    <w:right w:w="360" w:type="dxa"/>
                  </w:tcMar>
                </w:tcPr>
                <w:p w:rsidR="00792BC1" w:rsidRDefault="003C7194" w:rsidP="00B60006">
                  <w:pPr>
                    <w:jc w:val="both"/>
                  </w:pPr>
                  <w:r>
                    <w:t>SECTION 6.  (a)  Subchapter F, Chapter 2252, Government Code, as added by this Act, applies only to bid documents submitted or contracts entered into on or after the effective d</w:t>
                  </w:r>
                  <w:r>
                    <w:t>ate of this Act.</w:t>
                  </w:r>
                </w:p>
                <w:p w:rsidR="00792BC1" w:rsidRDefault="003C7194" w:rsidP="00B60006">
                  <w:pPr>
                    <w:jc w:val="both"/>
                  </w:pPr>
                  <w:r>
                    <w:t>(b)  Subchapter F, Chapter 2252, Government Code, as added by this Act, does not apply to a project that the Texas Water Development Board has formally approved for financial assistance before the effective date of this Act.  In this subse</w:t>
                  </w:r>
                  <w:r>
                    <w:t>ction, the term "formally approved" includes any project that is the subject of a resolution approving an application for financial assistance adopted by the Texas Water Development Board before January 1, 2018, for any portion of the financing of the proj</w:t>
                  </w:r>
                  <w:r>
                    <w:t>ect.</w:t>
                  </w:r>
                </w:p>
                <w:p w:rsidR="00792BC1" w:rsidRDefault="003C7194" w:rsidP="00B60006">
                  <w:pPr>
                    <w:jc w:val="both"/>
                  </w:pPr>
                </w:p>
              </w:tc>
              <w:tc>
                <w:tcPr>
                  <w:tcW w:w="4676" w:type="dxa"/>
                  <w:tcMar>
                    <w:left w:w="360" w:type="dxa"/>
                  </w:tcMar>
                </w:tcPr>
                <w:p w:rsidR="005222A1" w:rsidRDefault="003C7194" w:rsidP="00B60006">
                  <w:pPr>
                    <w:jc w:val="both"/>
                  </w:pPr>
                  <w:r>
                    <w:t>SECTION 6.  (a)  Subchapter F, Chapter 2252, Government Code, as added by this Act, applies only to bid documents submitted or contracts entered into on or after the effective date of this Act.</w:t>
                  </w:r>
                </w:p>
                <w:p w:rsidR="00792BC1" w:rsidRDefault="003C7194" w:rsidP="00B60006">
                  <w:pPr>
                    <w:jc w:val="both"/>
                  </w:pPr>
                  <w:r>
                    <w:t xml:space="preserve">(b)  Subchapter F, Chapter 2252, Government Code, as added by this Act, does not apply to a project </w:t>
                  </w:r>
                  <w:r w:rsidRPr="005222A1">
                    <w:rPr>
                      <w:highlight w:val="lightGray"/>
                    </w:rPr>
                    <w:t>as described by Section 15.432 or 15.472, Water Code,</w:t>
                  </w:r>
                  <w:r>
                    <w:t xml:space="preserve"> that the Texas Water Development Board has formally approved for financial assistance before the effec</w:t>
                  </w:r>
                  <w:r>
                    <w:t>tive date of this Act.  In this subsection, the term "formally approved" includes any project that is the subject of a resolution approving an application for financial assistance adopted by the Texas Water Development Board before January 1, 2018, for any</w:t>
                  </w:r>
                  <w:r>
                    <w:t xml:space="preserve"> portion of the financing of the project.</w:t>
                  </w:r>
                </w:p>
              </w:tc>
            </w:tr>
            <w:tr w:rsidR="004441B1" w:rsidTr="00792BC1">
              <w:tc>
                <w:tcPr>
                  <w:tcW w:w="4676" w:type="dxa"/>
                  <w:tcMar>
                    <w:right w:w="360" w:type="dxa"/>
                  </w:tcMar>
                </w:tcPr>
                <w:p w:rsidR="00792BC1" w:rsidRDefault="003C7194" w:rsidP="00B60006">
                  <w:pPr>
                    <w:jc w:val="both"/>
                  </w:pPr>
                  <w:r>
                    <w:t>SECTION 7.  This Act takes effect September 1, 2017.</w:t>
                  </w:r>
                </w:p>
              </w:tc>
              <w:tc>
                <w:tcPr>
                  <w:tcW w:w="4676" w:type="dxa"/>
                  <w:tcMar>
                    <w:left w:w="360" w:type="dxa"/>
                  </w:tcMar>
                </w:tcPr>
                <w:p w:rsidR="00792BC1" w:rsidRDefault="003C7194" w:rsidP="00B60006">
                  <w:pPr>
                    <w:jc w:val="both"/>
                  </w:pPr>
                  <w:r>
                    <w:t>SECTION 7. Same as engrossed version.</w:t>
                  </w:r>
                </w:p>
                <w:p w:rsidR="00792BC1" w:rsidRDefault="003C7194" w:rsidP="00B60006">
                  <w:pPr>
                    <w:jc w:val="both"/>
                  </w:pPr>
                </w:p>
              </w:tc>
            </w:tr>
          </w:tbl>
          <w:p w:rsidR="00B34E18" w:rsidRPr="009C1E9A" w:rsidRDefault="003C7194" w:rsidP="00B60006">
            <w:pPr>
              <w:rPr>
                <w:b/>
                <w:u w:val="single"/>
              </w:rPr>
            </w:pPr>
          </w:p>
        </w:tc>
      </w:tr>
      <w:tr w:rsidR="004441B1" w:rsidTr="00792BC1">
        <w:tc>
          <w:tcPr>
            <w:tcW w:w="9588" w:type="dxa"/>
          </w:tcPr>
          <w:p w:rsidR="00792BC1" w:rsidRDefault="003C7194" w:rsidP="00B60006">
            <w:pPr>
              <w:jc w:val="center"/>
            </w:pPr>
          </w:p>
        </w:tc>
      </w:tr>
      <w:tr w:rsidR="004441B1" w:rsidTr="00792BC1">
        <w:tc>
          <w:tcPr>
            <w:tcW w:w="9588" w:type="dxa"/>
          </w:tcPr>
          <w:p w:rsidR="00792BC1" w:rsidRDefault="003C7194" w:rsidP="00B60006">
            <w:pPr>
              <w:jc w:val="center"/>
            </w:pPr>
          </w:p>
        </w:tc>
      </w:tr>
    </w:tbl>
    <w:p w:rsidR="008423E4" w:rsidRPr="00B60006" w:rsidRDefault="003C7194" w:rsidP="008423E4">
      <w:pPr>
        <w:spacing w:line="480" w:lineRule="auto"/>
        <w:jc w:val="both"/>
        <w:rPr>
          <w:rFonts w:ascii="Arial" w:hAnsi="Arial"/>
          <w:sz w:val="2"/>
          <w:szCs w:val="16"/>
        </w:rPr>
      </w:pPr>
    </w:p>
    <w:sectPr w:rsidR="008423E4" w:rsidRPr="00B60006"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7194">
      <w:r>
        <w:separator/>
      </w:r>
    </w:p>
  </w:endnote>
  <w:endnote w:type="continuationSeparator" w:id="0">
    <w:p w:rsidR="00000000" w:rsidRDefault="003C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4441B1" w:rsidTr="009C1E9A">
      <w:trPr>
        <w:cantSplit/>
      </w:trPr>
      <w:tc>
        <w:tcPr>
          <w:tcW w:w="0" w:type="pct"/>
        </w:tcPr>
        <w:p w:rsidR="00137D90" w:rsidRDefault="003C7194" w:rsidP="009C1E9A">
          <w:pPr>
            <w:pStyle w:val="Footer"/>
            <w:tabs>
              <w:tab w:val="clear" w:pos="8640"/>
              <w:tab w:val="right" w:pos="9360"/>
            </w:tabs>
          </w:pPr>
        </w:p>
      </w:tc>
      <w:tc>
        <w:tcPr>
          <w:tcW w:w="2395" w:type="pct"/>
        </w:tcPr>
        <w:p w:rsidR="001A4310" w:rsidRDefault="003C7194" w:rsidP="009C1E9A">
          <w:pPr>
            <w:pStyle w:val="Footer"/>
            <w:tabs>
              <w:tab w:val="clear" w:pos="8640"/>
              <w:tab w:val="right" w:pos="9360"/>
            </w:tabs>
          </w:pPr>
        </w:p>
        <w:p w:rsidR="00137D90" w:rsidRDefault="003C7194" w:rsidP="009C1E9A">
          <w:pPr>
            <w:pStyle w:val="Footer"/>
            <w:tabs>
              <w:tab w:val="clear" w:pos="8640"/>
              <w:tab w:val="right" w:pos="9360"/>
            </w:tabs>
          </w:pPr>
        </w:p>
      </w:tc>
      <w:tc>
        <w:tcPr>
          <w:tcW w:w="2453" w:type="pct"/>
        </w:tcPr>
        <w:p w:rsidR="00137D90" w:rsidRDefault="003C7194" w:rsidP="009C1E9A">
          <w:pPr>
            <w:pStyle w:val="Footer"/>
            <w:tabs>
              <w:tab w:val="clear" w:pos="8640"/>
              <w:tab w:val="right" w:pos="9360"/>
            </w:tabs>
            <w:jc w:val="right"/>
          </w:pPr>
        </w:p>
      </w:tc>
    </w:tr>
    <w:tr w:rsidR="004441B1" w:rsidTr="009C1E9A">
      <w:trPr>
        <w:cantSplit/>
      </w:trPr>
      <w:tc>
        <w:tcPr>
          <w:tcW w:w="0" w:type="pct"/>
        </w:tcPr>
        <w:p w:rsidR="00EC379B" w:rsidRDefault="003C7194" w:rsidP="009C1E9A">
          <w:pPr>
            <w:pStyle w:val="Footer"/>
            <w:tabs>
              <w:tab w:val="clear" w:pos="8640"/>
              <w:tab w:val="right" w:pos="9360"/>
            </w:tabs>
          </w:pPr>
        </w:p>
      </w:tc>
      <w:tc>
        <w:tcPr>
          <w:tcW w:w="2395" w:type="pct"/>
        </w:tcPr>
        <w:p w:rsidR="00EC379B" w:rsidRPr="009C1E9A" w:rsidRDefault="003C7194" w:rsidP="009C1E9A">
          <w:pPr>
            <w:pStyle w:val="Footer"/>
            <w:tabs>
              <w:tab w:val="clear" w:pos="8640"/>
              <w:tab w:val="right" w:pos="9360"/>
            </w:tabs>
            <w:rPr>
              <w:rFonts w:ascii="Shruti" w:hAnsi="Shruti"/>
              <w:sz w:val="22"/>
            </w:rPr>
          </w:pPr>
          <w:r>
            <w:rPr>
              <w:rFonts w:ascii="Shruti" w:hAnsi="Shruti"/>
              <w:sz w:val="22"/>
            </w:rPr>
            <w:t>85R 30014</w:t>
          </w:r>
        </w:p>
      </w:tc>
      <w:tc>
        <w:tcPr>
          <w:tcW w:w="2453" w:type="pct"/>
        </w:tcPr>
        <w:p w:rsidR="00EC379B" w:rsidRDefault="003C7194" w:rsidP="009C1E9A">
          <w:pPr>
            <w:pStyle w:val="Footer"/>
            <w:tabs>
              <w:tab w:val="clear" w:pos="8640"/>
              <w:tab w:val="right" w:pos="9360"/>
            </w:tabs>
            <w:jc w:val="right"/>
          </w:pPr>
          <w:r>
            <w:fldChar w:fldCharType="begin"/>
          </w:r>
          <w:r>
            <w:instrText xml:space="preserve"> DOCPROPERTY  OTID  \* MERGEFORMAT </w:instrText>
          </w:r>
          <w:r>
            <w:fldChar w:fldCharType="separate"/>
          </w:r>
          <w:r>
            <w:t>17.130.328</w:t>
          </w:r>
          <w:r>
            <w:fldChar w:fldCharType="end"/>
          </w:r>
        </w:p>
      </w:tc>
    </w:tr>
    <w:tr w:rsidR="004441B1" w:rsidTr="009C1E9A">
      <w:trPr>
        <w:cantSplit/>
      </w:trPr>
      <w:tc>
        <w:tcPr>
          <w:tcW w:w="0" w:type="pct"/>
        </w:tcPr>
        <w:p w:rsidR="00EC379B" w:rsidRDefault="003C7194" w:rsidP="009C1E9A">
          <w:pPr>
            <w:pStyle w:val="Footer"/>
            <w:tabs>
              <w:tab w:val="clear" w:pos="4320"/>
              <w:tab w:val="clear" w:pos="8640"/>
              <w:tab w:val="left" w:pos="2865"/>
            </w:tabs>
          </w:pPr>
        </w:p>
      </w:tc>
      <w:tc>
        <w:tcPr>
          <w:tcW w:w="2395" w:type="pct"/>
        </w:tcPr>
        <w:p w:rsidR="00EC379B" w:rsidRPr="009C1E9A" w:rsidRDefault="003C7194" w:rsidP="009C1E9A">
          <w:pPr>
            <w:pStyle w:val="Footer"/>
            <w:tabs>
              <w:tab w:val="clear" w:pos="4320"/>
              <w:tab w:val="clear" w:pos="8640"/>
              <w:tab w:val="left" w:pos="2865"/>
            </w:tabs>
            <w:rPr>
              <w:rFonts w:ascii="Shruti" w:hAnsi="Shruti"/>
              <w:sz w:val="22"/>
            </w:rPr>
          </w:pPr>
          <w:r>
            <w:rPr>
              <w:rFonts w:ascii="Shruti" w:hAnsi="Shruti"/>
              <w:sz w:val="22"/>
            </w:rPr>
            <w:t>Substitute Document Number: 85R 28361</w:t>
          </w:r>
        </w:p>
      </w:tc>
      <w:tc>
        <w:tcPr>
          <w:tcW w:w="2453" w:type="pct"/>
        </w:tcPr>
        <w:p w:rsidR="00EC379B" w:rsidRDefault="003C7194" w:rsidP="006D504F">
          <w:pPr>
            <w:pStyle w:val="Footer"/>
            <w:rPr>
              <w:rStyle w:val="PageNumber"/>
            </w:rPr>
          </w:pPr>
        </w:p>
        <w:p w:rsidR="00EC379B" w:rsidRDefault="003C7194" w:rsidP="009C1E9A">
          <w:pPr>
            <w:pStyle w:val="Footer"/>
            <w:tabs>
              <w:tab w:val="clear" w:pos="8640"/>
              <w:tab w:val="right" w:pos="9360"/>
            </w:tabs>
            <w:jc w:val="right"/>
          </w:pPr>
        </w:p>
      </w:tc>
    </w:tr>
    <w:tr w:rsidR="004441B1" w:rsidTr="009C1E9A">
      <w:trPr>
        <w:cantSplit/>
        <w:trHeight w:val="323"/>
      </w:trPr>
      <w:tc>
        <w:tcPr>
          <w:tcW w:w="0" w:type="pct"/>
          <w:gridSpan w:val="3"/>
        </w:tcPr>
        <w:p w:rsidR="00EC379B" w:rsidRDefault="003C719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C7194" w:rsidP="009C1E9A">
          <w:pPr>
            <w:pStyle w:val="Footer"/>
            <w:tabs>
              <w:tab w:val="clear" w:pos="8640"/>
              <w:tab w:val="right" w:pos="9360"/>
            </w:tabs>
            <w:jc w:val="center"/>
          </w:pPr>
        </w:p>
      </w:tc>
    </w:tr>
  </w:tbl>
  <w:p w:rsidR="00EC379B" w:rsidRPr="00FF6F72" w:rsidRDefault="003C7194"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7194">
      <w:r>
        <w:separator/>
      </w:r>
    </w:p>
  </w:footnote>
  <w:footnote w:type="continuationSeparator" w:id="0">
    <w:p w:rsidR="00000000" w:rsidRDefault="003C7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78C"/>
    <w:multiLevelType w:val="hybridMultilevel"/>
    <w:tmpl w:val="20E0ACD2"/>
    <w:lvl w:ilvl="0" w:tplc="ACA244E0">
      <w:start w:val="1"/>
      <w:numFmt w:val="bullet"/>
      <w:lvlText w:val=""/>
      <w:lvlJc w:val="left"/>
      <w:pPr>
        <w:ind w:left="720" w:hanging="360"/>
      </w:pPr>
      <w:rPr>
        <w:rFonts w:ascii="Symbol" w:hAnsi="Symbol" w:hint="default"/>
      </w:rPr>
    </w:lvl>
    <w:lvl w:ilvl="1" w:tplc="93940258" w:tentative="1">
      <w:start w:val="1"/>
      <w:numFmt w:val="bullet"/>
      <w:lvlText w:val="o"/>
      <w:lvlJc w:val="left"/>
      <w:pPr>
        <w:ind w:left="1440" w:hanging="360"/>
      </w:pPr>
      <w:rPr>
        <w:rFonts w:ascii="Courier New" w:hAnsi="Courier New" w:cs="Courier New" w:hint="default"/>
      </w:rPr>
    </w:lvl>
    <w:lvl w:ilvl="2" w:tplc="536A7C38" w:tentative="1">
      <w:start w:val="1"/>
      <w:numFmt w:val="bullet"/>
      <w:lvlText w:val=""/>
      <w:lvlJc w:val="left"/>
      <w:pPr>
        <w:ind w:left="2160" w:hanging="360"/>
      </w:pPr>
      <w:rPr>
        <w:rFonts w:ascii="Wingdings" w:hAnsi="Wingdings" w:hint="default"/>
      </w:rPr>
    </w:lvl>
    <w:lvl w:ilvl="3" w:tplc="E09A1980" w:tentative="1">
      <w:start w:val="1"/>
      <w:numFmt w:val="bullet"/>
      <w:lvlText w:val=""/>
      <w:lvlJc w:val="left"/>
      <w:pPr>
        <w:ind w:left="2880" w:hanging="360"/>
      </w:pPr>
      <w:rPr>
        <w:rFonts w:ascii="Symbol" w:hAnsi="Symbol" w:hint="default"/>
      </w:rPr>
    </w:lvl>
    <w:lvl w:ilvl="4" w:tplc="A8542BEC" w:tentative="1">
      <w:start w:val="1"/>
      <w:numFmt w:val="bullet"/>
      <w:lvlText w:val="o"/>
      <w:lvlJc w:val="left"/>
      <w:pPr>
        <w:ind w:left="3600" w:hanging="360"/>
      </w:pPr>
      <w:rPr>
        <w:rFonts w:ascii="Courier New" w:hAnsi="Courier New" w:cs="Courier New" w:hint="default"/>
      </w:rPr>
    </w:lvl>
    <w:lvl w:ilvl="5" w:tplc="7D50EDD8" w:tentative="1">
      <w:start w:val="1"/>
      <w:numFmt w:val="bullet"/>
      <w:lvlText w:val=""/>
      <w:lvlJc w:val="left"/>
      <w:pPr>
        <w:ind w:left="4320" w:hanging="360"/>
      </w:pPr>
      <w:rPr>
        <w:rFonts w:ascii="Wingdings" w:hAnsi="Wingdings" w:hint="default"/>
      </w:rPr>
    </w:lvl>
    <w:lvl w:ilvl="6" w:tplc="02E2E444" w:tentative="1">
      <w:start w:val="1"/>
      <w:numFmt w:val="bullet"/>
      <w:lvlText w:val=""/>
      <w:lvlJc w:val="left"/>
      <w:pPr>
        <w:ind w:left="5040" w:hanging="360"/>
      </w:pPr>
      <w:rPr>
        <w:rFonts w:ascii="Symbol" w:hAnsi="Symbol" w:hint="default"/>
      </w:rPr>
    </w:lvl>
    <w:lvl w:ilvl="7" w:tplc="9A8A0FA8" w:tentative="1">
      <w:start w:val="1"/>
      <w:numFmt w:val="bullet"/>
      <w:lvlText w:val="o"/>
      <w:lvlJc w:val="left"/>
      <w:pPr>
        <w:ind w:left="5760" w:hanging="360"/>
      </w:pPr>
      <w:rPr>
        <w:rFonts w:ascii="Courier New" w:hAnsi="Courier New" w:cs="Courier New" w:hint="default"/>
      </w:rPr>
    </w:lvl>
    <w:lvl w:ilvl="8" w:tplc="E138BB02" w:tentative="1">
      <w:start w:val="1"/>
      <w:numFmt w:val="bullet"/>
      <w:lvlText w:val=""/>
      <w:lvlJc w:val="left"/>
      <w:pPr>
        <w:ind w:left="6480" w:hanging="360"/>
      </w:pPr>
      <w:rPr>
        <w:rFonts w:ascii="Wingdings" w:hAnsi="Wingdings" w:hint="default"/>
      </w:rPr>
    </w:lvl>
  </w:abstractNum>
  <w:abstractNum w:abstractNumId="1">
    <w:nsid w:val="33FA2B66"/>
    <w:multiLevelType w:val="hybridMultilevel"/>
    <w:tmpl w:val="5A9A4470"/>
    <w:lvl w:ilvl="0" w:tplc="7DB2A328">
      <w:start w:val="1"/>
      <w:numFmt w:val="bullet"/>
      <w:lvlText w:val=""/>
      <w:lvlJc w:val="left"/>
      <w:pPr>
        <w:ind w:left="720" w:hanging="360"/>
      </w:pPr>
      <w:rPr>
        <w:rFonts w:ascii="Symbol" w:hAnsi="Symbol" w:hint="default"/>
      </w:rPr>
    </w:lvl>
    <w:lvl w:ilvl="1" w:tplc="C74C402A" w:tentative="1">
      <w:start w:val="1"/>
      <w:numFmt w:val="bullet"/>
      <w:lvlText w:val="o"/>
      <w:lvlJc w:val="left"/>
      <w:pPr>
        <w:ind w:left="1440" w:hanging="360"/>
      </w:pPr>
      <w:rPr>
        <w:rFonts w:ascii="Courier New" w:hAnsi="Courier New" w:cs="Courier New" w:hint="default"/>
      </w:rPr>
    </w:lvl>
    <w:lvl w:ilvl="2" w:tplc="1D9C3F56" w:tentative="1">
      <w:start w:val="1"/>
      <w:numFmt w:val="bullet"/>
      <w:lvlText w:val=""/>
      <w:lvlJc w:val="left"/>
      <w:pPr>
        <w:ind w:left="2160" w:hanging="360"/>
      </w:pPr>
      <w:rPr>
        <w:rFonts w:ascii="Wingdings" w:hAnsi="Wingdings" w:hint="default"/>
      </w:rPr>
    </w:lvl>
    <w:lvl w:ilvl="3" w:tplc="3D900690" w:tentative="1">
      <w:start w:val="1"/>
      <w:numFmt w:val="bullet"/>
      <w:lvlText w:val=""/>
      <w:lvlJc w:val="left"/>
      <w:pPr>
        <w:ind w:left="2880" w:hanging="360"/>
      </w:pPr>
      <w:rPr>
        <w:rFonts w:ascii="Symbol" w:hAnsi="Symbol" w:hint="default"/>
      </w:rPr>
    </w:lvl>
    <w:lvl w:ilvl="4" w:tplc="3790F77C" w:tentative="1">
      <w:start w:val="1"/>
      <w:numFmt w:val="bullet"/>
      <w:lvlText w:val="o"/>
      <w:lvlJc w:val="left"/>
      <w:pPr>
        <w:ind w:left="3600" w:hanging="360"/>
      </w:pPr>
      <w:rPr>
        <w:rFonts w:ascii="Courier New" w:hAnsi="Courier New" w:cs="Courier New" w:hint="default"/>
      </w:rPr>
    </w:lvl>
    <w:lvl w:ilvl="5" w:tplc="E74A96FE" w:tentative="1">
      <w:start w:val="1"/>
      <w:numFmt w:val="bullet"/>
      <w:lvlText w:val=""/>
      <w:lvlJc w:val="left"/>
      <w:pPr>
        <w:ind w:left="4320" w:hanging="360"/>
      </w:pPr>
      <w:rPr>
        <w:rFonts w:ascii="Wingdings" w:hAnsi="Wingdings" w:hint="default"/>
      </w:rPr>
    </w:lvl>
    <w:lvl w:ilvl="6" w:tplc="03A66F6E" w:tentative="1">
      <w:start w:val="1"/>
      <w:numFmt w:val="bullet"/>
      <w:lvlText w:val=""/>
      <w:lvlJc w:val="left"/>
      <w:pPr>
        <w:ind w:left="5040" w:hanging="360"/>
      </w:pPr>
      <w:rPr>
        <w:rFonts w:ascii="Symbol" w:hAnsi="Symbol" w:hint="default"/>
      </w:rPr>
    </w:lvl>
    <w:lvl w:ilvl="7" w:tplc="682492F0" w:tentative="1">
      <w:start w:val="1"/>
      <w:numFmt w:val="bullet"/>
      <w:lvlText w:val="o"/>
      <w:lvlJc w:val="left"/>
      <w:pPr>
        <w:ind w:left="5760" w:hanging="360"/>
      </w:pPr>
      <w:rPr>
        <w:rFonts w:ascii="Courier New" w:hAnsi="Courier New" w:cs="Courier New" w:hint="default"/>
      </w:rPr>
    </w:lvl>
    <w:lvl w:ilvl="8" w:tplc="9B744ED2" w:tentative="1">
      <w:start w:val="1"/>
      <w:numFmt w:val="bullet"/>
      <w:lvlText w:val=""/>
      <w:lvlJc w:val="left"/>
      <w:pPr>
        <w:ind w:left="6480" w:hanging="360"/>
      </w:pPr>
      <w:rPr>
        <w:rFonts w:ascii="Wingdings" w:hAnsi="Wingdings" w:hint="default"/>
      </w:rPr>
    </w:lvl>
  </w:abstractNum>
  <w:abstractNum w:abstractNumId="2">
    <w:nsid w:val="6780752D"/>
    <w:multiLevelType w:val="hybridMultilevel"/>
    <w:tmpl w:val="3F7A87E8"/>
    <w:lvl w:ilvl="0" w:tplc="CC5C66DA">
      <w:start w:val="1"/>
      <w:numFmt w:val="bullet"/>
      <w:lvlText w:val=""/>
      <w:lvlJc w:val="left"/>
      <w:pPr>
        <w:tabs>
          <w:tab w:val="num" w:pos="720"/>
        </w:tabs>
        <w:ind w:left="720" w:hanging="360"/>
      </w:pPr>
      <w:rPr>
        <w:rFonts w:ascii="Symbol" w:hAnsi="Symbol" w:hint="default"/>
      </w:rPr>
    </w:lvl>
    <w:lvl w:ilvl="1" w:tplc="54E40DA2" w:tentative="1">
      <w:start w:val="1"/>
      <w:numFmt w:val="bullet"/>
      <w:lvlText w:val="o"/>
      <w:lvlJc w:val="left"/>
      <w:pPr>
        <w:ind w:left="1440" w:hanging="360"/>
      </w:pPr>
      <w:rPr>
        <w:rFonts w:ascii="Courier New" w:hAnsi="Courier New" w:cs="Courier New" w:hint="default"/>
      </w:rPr>
    </w:lvl>
    <w:lvl w:ilvl="2" w:tplc="6DE2F3B4" w:tentative="1">
      <w:start w:val="1"/>
      <w:numFmt w:val="bullet"/>
      <w:lvlText w:val=""/>
      <w:lvlJc w:val="left"/>
      <w:pPr>
        <w:ind w:left="2160" w:hanging="360"/>
      </w:pPr>
      <w:rPr>
        <w:rFonts w:ascii="Wingdings" w:hAnsi="Wingdings" w:hint="default"/>
      </w:rPr>
    </w:lvl>
    <w:lvl w:ilvl="3" w:tplc="D67C14E6" w:tentative="1">
      <w:start w:val="1"/>
      <w:numFmt w:val="bullet"/>
      <w:lvlText w:val=""/>
      <w:lvlJc w:val="left"/>
      <w:pPr>
        <w:ind w:left="2880" w:hanging="360"/>
      </w:pPr>
      <w:rPr>
        <w:rFonts w:ascii="Symbol" w:hAnsi="Symbol" w:hint="default"/>
      </w:rPr>
    </w:lvl>
    <w:lvl w:ilvl="4" w:tplc="1B0E4A80" w:tentative="1">
      <w:start w:val="1"/>
      <w:numFmt w:val="bullet"/>
      <w:lvlText w:val="o"/>
      <w:lvlJc w:val="left"/>
      <w:pPr>
        <w:ind w:left="3600" w:hanging="360"/>
      </w:pPr>
      <w:rPr>
        <w:rFonts w:ascii="Courier New" w:hAnsi="Courier New" w:cs="Courier New" w:hint="default"/>
      </w:rPr>
    </w:lvl>
    <w:lvl w:ilvl="5" w:tplc="72140BDE" w:tentative="1">
      <w:start w:val="1"/>
      <w:numFmt w:val="bullet"/>
      <w:lvlText w:val=""/>
      <w:lvlJc w:val="left"/>
      <w:pPr>
        <w:ind w:left="4320" w:hanging="360"/>
      </w:pPr>
      <w:rPr>
        <w:rFonts w:ascii="Wingdings" w:hAnsi="Wingdings" w:hint="default"/>
      </w:rPr>
    </w:lvl>
    <w:lvl w:ilvl="6" w:tplc="B3E85270" w:tentative="1">
      <w:start w:val="1"/>
      <w:numFmt w:val="bullet"/>
      <w:lvlText w:val=""/>
      <w:lvlJc w:val="left"/>
      <w:pPr>
        <w:ind w:left="5040" w:hanging="360"/>
      </w:pPr>
      <w:rPr>
        <w:rFonts w:ascii="Symbol" w:hAnsi="Symbol" w:hint="default"/>
      </w:rPr>
    </w:lvl>
    <w:lvl w:ilvl="7" w:tplc="13FE6E2C" w:tentative="1">
      <w:start w:val="1"/>
      <w:numFmt w:val="bullet"/>
      <w:lvlText w:val="o"/>
      <w:lvlJc w:val="left"/>
      <w:pPr>
        <w:ind w:left="5760" w:hanging="360"/>
      </w:pPr>
      <w:rPr>
        <w:rFonts w:ascii="Courier New" w:hAnsi="Courier New" w:cs="Courier New" w:hint="default"/>
      </w:rPr>
    </w:lvl>
    <w:lvl w:ilvl="8" w:tplc="0ED42FE8" w:tentative="1">
      <w:start w:val="1"/>
      <w:numFmt w:val="bullet"/>
      <w:lvlText w:val=""/>
      <w:lvlJc w:val="left"/>
      <w:pPr>
        <w:ind w:left="6480" w:hanging="360"/>
      </w:pPr>
      <w:rPr>
        <w:rFonts w:ascii="Wingdings" w:hAnsi="Wingdings" w:hint="default"/>
      </w:rPr>
    </w:lvl>
  </w:abstractNum>
  <w:abstractNum w:abstractNumId="3">
    <w:nsid w:val="6BFA2141"/>
    <w:multiLevelType w:val="hybridMultilevel"/>
    <w:tmpl w:val="F4BA08FE"/>
    <w:lvl w:ilvl="0" w:tplc="F8DCBE60">
      <w:start w:val="1"/>
      <w:numFmt w:val="bullet"/>
      <w:lvlText w:val=""/>
      <w:lvlJc w:val="left"/>
      <w:pPr>
        <w:ind w:left="720" w:hanging="360"/>
      </w:pPr>
      <w:rPr>
        <w:rFonts w:ascii="Symbol" w:hAnsi="Symbol" w:hint="default"/>
      </w:rPr>
    </w:lvl>
    <w:lvl w:ilvl="1" w:tplc="02E443D0" w:tentative="1">
      <w:start w:val="1"/>
      <w:numFmt w:val="bullet"/>
      <w:lvlText w:val="o"/>
      <w:lvlJc w:val="left"/>
      <w:pPr>
        <w:ind w:left="1440" w:hanging="360"/>
      </w:pPr>
      <w:rPr>
        <w:rFonts w:ascii="Courier New" w:hAnsi="Courier New" w:cs="Courier New" w:hint="default"/>
      </w:rPr>
    </w:lvl>
    <w:lvl w:ilvl="2" w:tplc="00B4549A" w:tentative="1">
      <w:start w:val="1"/>
      <w:numFmt w:val="bullet"/>
      <w:lvlText w:val=""/>
      <w:lvlJc w:val="left"/>
      <w:pPr>
        <w:ind w:left="2160" w:hanging="360"/>
      </w:pPr>
      <w:rPr>
        <w:rFonts w:ascii="Wingdings" w:hAnsi="Wingdings" w:hint="default"/>
      </w:rPr>
    </w:lvl>
    <w:lvl w:ilvl="3" w:tplc="27D0CA48" w:tentative="1">
      <w:start w:val="1"/>
      <w:numFmt w:val="bullet"/>
      <w:lvlText w:val=""/>
      <w:lvlJc w:val="left"/>
      <w:pPr>
        <w:ind w:left="2880" w:hanging="360"/>
      </w:pPr>
      <w:rPr>
        <w:rFonts w:ascii="Symbol" w:hAnsi="Symbol" w:hint="default"/>
      </w:rPr>
    </w:lvl>
    <w:lvl w:ilvl="4" w:tplc="BB2E8676" w:tentative="1">
      <w:start w:val="1"/>
      <w:numFmt w:val="bullet"/>
      <w:lvlText w:val="o"/>
      <w:lvlJc w:val="left"/>
      <w:pPr>
        <w:ind w:left="3600" w:hanging="360"/>
      </w:pPr>
      <w:rPr>
        <w:rFonts w:ascii="Courier New" w:hAnsi="Courier New" w:cs="Courier New" w:hint="default"/>
      </w:rPr>
    </w:lvl>
    <w:lvl w:ilvl="5" w:tplc="F9F854F6" w:tentative="1">
      <w:start w:val="1"/>
      <w:numFmt w:val="bullet"/>
      <w:lvlText w:val=""/>
      <w:lvlJc w:val="left"/>
      <w:pPr>
        <w:ind w:left="4320" w:hanging="360"/>
      </w:pPr>
      <w:rPr>
        <w:rFonts w:ascii="Wingdings" w:hAnsi="Wingdings" w:hint="default"/>
      </w:rPr>
    </w:lvl>
    <w:lvl w:ilvl="6" w:tplc="E19A71E4" w:tentative="1">
      <w:start w:val="1"/>
      <w:numFmt w:val="bullet"/>
      <w:lvlText w:val=""/>
      <w:lvlJc w:val="left"/>
      <w:pPr>
        <w:ind w:left="5040" w:hanging="360"/>
      </w:pPr>
      <w:rPr>
        <w:rFonts w:ascii="Symbol" w:hAnsi="Symbol" w:hint="default"/>
      </w:rPr>
    </w:lvl>
    <w:lvl w:ilvl="7" w:tplc="A6AED0D4" w:tentative="1">
      <w:start w:val="1"/>
      <w:numFmt w:val="bullet"/>
      <w:lvlText w:val="o"/>
      <w:lvlJc w:val="left"/>
      <w:pPr>
        <w:ind w:left="5760" w:hanging="360"/>
      </w:pPr>
      <w:rPr>
        <w:rFonts w:ascii="Courier New" w:hAnsi="Courier New" w:cs="Courier New" w:hint="default"/>
      </w:rPr>
    </w:lvl>
    <w:lvl w:ilvl="8" w:tplc="0CB01BE4" w:tentative="1">
      <w:start w:val="1"/>
      <w:numFmt w:val="bullet"/>
      <w:lvlText w:val=""/>
      <w:lvlJc w:val="left"/>
      <w:pPr>
        <w:ind w:left="6480" w:hanging="360"/>
      </w:pPr>
      <w:rPr>
        <w:rFonts w:ascii="Wingdings" w:hAnsi="Wingdings" w:hint="default"/>
      </w:rPr>
    </w:lvl>
  </w:abstractNum>
  <w:abstractNum w:abstractNumId="4">
    <w:nsid w:val="7AE2769E"/>
    <w:multiLevelType w:val="hybridMultilevel"/>
    <w:tmpl w:val="9612A554"/>
    <w:lvl w:ilvl="0" w:tplc="2A8A6758">
      <w:start w:val="1"/>
      <w:numFmt w:val="bullet"/>
      <w:lvlText w:val=""/>
      <w:lvlJc w:val="left"/>
      <w:pPr>
        <w:ind w:left="720" w:hanging="360"/>
      </w:pPr>
      <w:rPr>
        <w:rFonts w:ascii="Symbol" w:hAnsi="Symbol" w:hint="default"/>
      </w:rPr>
    </w:lvl>
    <w:lvl w:ilvl="1" w:tplc="21BEBD9E" w:tentative="1">
      <w:start w:val="1"/>
      <w:numFmt w:val="bullet"/>
      <w:lvlText w:val="o"/>
      <w:lvlJc w:val="left"/>
      <w:pPr>
        <w:ind w:left="1440" w:hanging="360"/>
      </w:pPr>
      <w:rPr>
        <w:rFonts w:ascii="Courier New" w:hAnsi="Courier New" w:cs="Courier New" w:hint="default"/>
      </w:rPr>
    </w:lvl>
    <w:lvl w:ilvl="2" w:tplc="069AC3CE" w:tentative="1">
      <w:start w:val="1"/>
      <w:numFmt w:val="bullet"/>
      <w:lvlText w:val=""/>
      <w:lvlJc w:val="left"/>
      <w:pPr>
        <w:ind w:left="2160" w:hanging="360"/>
      </w:pPr>
      <w:rPr>
        <w:rFonts w:ascii="Wingdings" w:hAnsi="Wingdings" w:hint="default"/>
      </w:rPr>
    </w:lvl>
    <w:lvl w:ilvl="3" w:tplc="3E9EC1D2" w:tentative="1">
      <w:start w:val="1"/>
      <w:numFmt w:val="bullet"/>
      <w:lvlText w:val=""/>
      <w:lvlJc w:val="left"/>
      <w:pPr>
        <w:ind w:left="2880" w:hanging="360"/>
      </w:pPr>
      <w:rPr>
        <w:rFonts w:ascii="Symbol" w:hAnsi="Symbol" w:hint="default"/>
      </w:rPr>
    </w:lvl>
    <w:lvl w:ilvl="4" w:tplc="18AE1446" w:tentative="1">
      <w:start w:val="1"/>
      <w:numFmt w:val="bullet"/>
      <w:lvlText w:val="o"/>
      <w:lvlJc w:val="left"/>
      <w:pPr>
        <w:ind w:left="3600" w:hanging="360"/>
      </w:pPr>
      <w:rPr>
        <w:rFonts w:ascii="Courier New" w:hAnsi="Courier New" w:cs="Courier New" w:hint="default"/>
      </w:rPr>
    </w:lvl>
    <w:lvl w:ilvl="5" w:tplc="0DC0E498" w:tentative="1">
      <w:start w:val="1"/>
      <w:numFmt w:val="bullet"/>
      <w:lvlText w:val=""/>
      <w:lvlJc w:val="left"/>
      <w:pPr>
        <w:ind w:left="4320" w:hanging="360"/>
      </w:pPr>
      <w:rPr>
        <w:rFonts w:ascii="Wingdings" w:hAnsi="Wingdings" w:hint="default"/>
      </w:rPr>
    </w:lvl>
    <w:lvl w:ilvl="6" w:tplc="18E8E7B4" w:tentative="1">
      <w:start w:val="1"/>
      <w:numFmt w:val="bullet"/>
      <w:lvlText w:val=""/>
      <w:lvlJc w:val="left"/>
      <w:pPr>
        <w:ind w:left="5040" w:hanging="360"/>
      </w:pPr>
      <w:rPr>
        <w:rFonts w:ascii="Symbol" w:hAnsi="Symbol" w:hint="default"/>
      </w:rPr>
    </w:lvl>
    <w:lvl w:ilvl="7" w:tplc="66B0EF44" w:tentative="1">
      <w:start w:val="1"/>
      <w:numFmt w:val="bullet"/>
      <w:lvlText w:val="o"/>
      <w:lvlJc w:val="left"/>
      <w:pPr>
        <w:ind w:left="5760" w:hanging="360"/>
      </w:pPr>
      <w:rPr>
        <w:rFonts w:ascii="Courier New" w:hAnsi="Courier New" w:cs="Courier New" w:hint="default"/>
      </w:rPr>
    </w:lvl>
    <w:lvl w:ilvl="8" w:tplc="CC9E5BA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B1"/>
    <w:rsid w:val="003C7194"/>
    <w:rsid w:val="0044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20EE9"/>
    <w:rPr>
      <w:sz w:val="16"/>
      <w:szCs w:val="16"/>
    </w:rPr>
  </w:style>
  <w:style w:type="paragraph" w:styleId="CommentText">
    <w:name w:val="annotation text"/>
    <w:basedOn w:val="Normal"/>
    <w:link w:val="CommentTextChar"/>
    <w:rsid w:val="00120EE9"/>
    <w:rPr>
      <w:sz w:val="20"/>
      <w:szCs w:val="20"/>
    </w:rPr>
  </w:style>
  <w:style w:type="character" w:customStyle="1" w:styleId="CommentTextChar">
    <w:name w:val="Comment Text Char"/>
    <w:basedOn w:val="DefaultParagraphFont"/>
    <w:link w:val="CommentText"/>
    <w:rsid w:val="00120EE9"/>
  </w:style>
  <w:style w:type="paragraph" w:styleId="CommentSubject">
    <w:name w:val="annotation subject"/>
    <w:basedOn w:val="CommentText"/>
    <w:next w:val="CommentText"/>
    <w:link w:val="CommentSubjectChar"/>
    <w:rsid w:val="00120EE9"/>
    <w:rPr>
      <w:b/>
      <w:bCs/>
    </w:rPr>
  </w:style>
  <w:style w:type="character" w:customStyle="1" w:styleId="CommentSubjectChar">
    <w:name w:val="Comment Subject Char"/>
    <w:basedOn w:val="CommentTextChar"/>
    <w:link w:val="CommentSubject"/>
    <w:rsid w:val="00120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20EE9"/>
    <w:rPr>
      <w:sz w:val="16"/>
      <w:szCs w:val="16"/>
    </w:rPr>
  </w:style>
  <w:style w:type="paragraph" w:styleId="CommentText">
    <w:name w:val="annotation text"/>
    <w:basedOn w:val="Normal"/>
    <w:link w:val="CommentTextChar"/>
    <w:rsid w:val="00120EE9"/>
    <w:rPr>
      <w:sz w:val="20"/>
      <w:szCs w:val="20"/>
    </w:rPr>
  </w:style>
  <w:style w:type="character" w:customStyle="1" w:styleId="CommentTextChar">
    <w:name w:val="Comment Text Char"/>
    <w:basedOn w:val="DefaultParagraphFont"/>
    <w:link w:val="CommentText"/>
    <w:rsid w:val="00120EE9"/>
  </w:style>
  <w:style w:type="paragraph" w:styleId="CommentSubject">
    <w:name w:val="annotation subject"/>
    <w:basedOn w:val="CommentText"/>
    <w:next w:val="CommentText"/>
    <w:link w:val="CommentSubjectChar"/>
    <w:rsid w:val="00120EE9"/>
    <w:rPr>
      <w:b/>
      <w:bCs/>
    </w:rPr>
  </w:style>
  <w:style w:type="character" w:customStyle="1" w:styleId="CommentSubjectChar">
    <w:name w:val="Comment Subject Char"/>
    <w:basedOn w:val="CommentTextChar"/>
    <w:link w:val="CommentSubject"/>
    <w:rsid w:val="00120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1425</Words>
  <Characters>7830</Characters>
  <Application>Microsoft Office Word</Application>
  <DocSecurity>4</DocSecurity>
  <Lines>227</Lines>
  <Paragraphs>56</Paragraphs>
  <ScaleCrop>false</ScaleCrop>
  <HeadingPairs>
    <vt:vector size="2" baseType="variant">
      <vt:variant>
        <vt:lpstr>Title</vt:lpstr>
      </vt:variant>
      <vt:variant>
        <vt:i4>1</vt:i4>
      </vt:variant>
    </vt:vector>
  </HeadingPairs>
  <TitlesOfParts>
    <vt:vector size="1" baseType="lpstr">
      <vt:lpstr>BA - SB01289 (Committee Report (Substituted))</vt:lpstr>
    </vt:vector>
  </TitlesOfParts>
  <Company>State of Texas</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30014</dc:subject>
  <dc:creator>State of Texas</dc:creator>
  <dc:description>SB 1289 by Creighton-(H)State Affairs (Substitute Document Number: 85R 28361)</dc:description>
  <cp:lastModifiedBy>Molly Hoffman-Bricker</cp:lastModifiedBy>
  <cp:revision>2</cp:revision>
  <cp:lastPrinted>2017-05-10T16:49:00Z</cp:lastPrinted>
  <dcterms:created xsi:type="dcterms:W3CDTF">2017-05-11T01:01:00Z</dcterms:created>
  <dcterms:modified xsi:type="dcterms:W3CDTF">2017-05-11T01:01:00Z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17.130.328</vt:lpwstr>
  </property>
</Properties>
</file>