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F1A" w:rsidRDefault="00996F1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93599BA104B452EB32585443099793C"/>
          </w:placeholder>
        </w:sdtPr>
        <w:sdtContent>
          <w:r w:rsidRPr="005C2A78">
            <w:rPr>
              <w:rFonts w:cs="Times New Roman"/>
              <w:b/>
              <w:szCs w:val="24"/>
              <w:u w:val="single"/>
            </w:rPr>
            <w:t>BILL ANALYSIS</w:t>
          </w:r>
        </w:sdtContent>
      </w:sdt>
    </w:p>
    <w:p w:rsidR="00996F1A" w:rsidRPr="00585C31" w:rsidRDefault="00996F1A" w:rsidP="000F1DF9">
      <w:pPr>
        <w:spacing w:after="0" w:line="240" w:lineRule="auto"/>
        <w:rPr>
          <w:rFonts w:cs="Times New Roman"/>
          <w:szCs w:val="24"/>
        </w:rPr>
      </w:pPr>
    </w:p>
    <w:p w:rsidR="00996F1A" w:rsidRPr="00585C31" w:rsidRDefault="00996F1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96F1A" w:rsidTr="000F1DF9">
        <w:tc>
          <w:tcPr>
            <w:tcW w:w="2718" w:type="dxa"/>
          </w:tcPr>
          <w:p w:rsidR="00996F1A" w:rsidRPr="005C2A78" w:rsidRDefault="00996F1A" w:rsidP="006D756B">
            <w:pPr>
              <w:rPr>
                <w:rFonts w:cs="Times New Roman"/>
                <w:szCs w:val="24"/>
              </w:rPr>
            </w:pPr>
            <w:sdt>
              <w:sdtPr>
                <w:rPr>
                  <w:rFonts w:cs="Times New Roman"/>
                  <w:szCs w:val="24"/>
                </w:rPr>
                <w:alias w:val="Agency Title"/>
                <w:tag w:val="AgencyTitleContentControl"/>
                <w:id w:val="1920747753"/>
                <w:lock w:val="sdtContentLocked"/>
                <w:placeholder>
                  <w:docPart w:val="116927AF55794A989E057D3BB95F82D0"/>
                </w:placeholder>
              </w:sdtPr>
              <w:sdtEndPr>
                <w:rPr>
                  <w:rFonts w:cstheme="minorBidi"/>
                  <w:szCs w:val="22"/>
                </w:rPr>
              </w:sdtEndPr>
              <w:sdtContent>
                <w:r>
                  <w:rPr>
                    <w:rFonts w:cs="Times New Roman"/>
                    <w:szCs w:val="24"/>
                  </w:rPr>
                  <w:t>Senate Research Center</w:t>
                </w:r>
              </w:sdtContent>
            </w:sdt>
          </w:p>
        </w:tc>
        <w:tc>
          <w:tcPr>
            <w:tcW w:w="6858" w:type="dxa"/>
          </w:tcPr>
          <w:p w:rsidR="00996F1A" w:rsidRPr="00FF6471" w:rsidRDefault="00996F1A" w:rsidP="000F1DF9">
            <w:pPr>
              <w:jc w:val="right"/>
              <w:rPr>
                <w:rFonts w:cs="Times New Roman"/>
                <w:szCs w:val="24"/>
              </w:rPr>
            </w:pPr>
            <w:sdt>
              <w:sdtPr>
                <w:rPr>
                  <w:rFonts w:cs="Times New Roman"/>
                  <w:szCs w:val="24"/>
                </w:rPr>
                <w:alias w:val="Bill Number"/>
                <w:tag w:val="BillNumberOne"/>
                <w:id w:val="-410784069"/>
                <w:lock w:val="sdtContentLocked"/>
                <w:placeholder>
                  <w:docPart w:val="656561B1FC04473F83261AD057CE06C7"/>
                </w:placeholder>
              </w:sdtPr>
              <w:sdtContent>
                <w:r>
                  <w:rPr>
                    <w:rFonts w:cs="Times New Roman"/>
                    <w:szCs w:val="24"/>
                  </w:rPr>
                  <w:t>S.B. 1214</w:t>
                </w:r>
              </w:sdtContent>
            </w:sdt>
          </w:p>
        </w:tc>
      </w:tr>
      <w:tr w:rsidR="00996F1A" w:rsidTr="000F1DF9">
        <w:sdt>
          <w:sdtPr>
            <w:rPr>
              <w:rFonts w:cs="Times New Roman"/>
              <w:szCs w:val="24"/>
            </w:rPr>
            <w:alias w:val="TLCNumber"/>
            <w:tag w:val="TLCNumber"/>
            <w:id w:val="-542600604"/>
            <w:lock w:val="sdtLocked"/>
            <w:placeholder>
              <w:docPart w:val="581807481DBA4A1A8802A7423809FEE0"/>
            </w:placeholder>
            <w:showingPlcHdr/>
          </w:sdtPr>
          <w:sdtContent>
            <w:tc>
              <w:tcPr>
                <w:tcW w:w="2718" w:type="dxa"/>
              </w:tcPr>
              <w:p w:rsidR="00996F1A" w:rsidRPr="000F1DF9" w:rsidRDefault="00996F1A" w:rsidP="00AD66C3">
                <w:pPr>
                  <w:rPr>
                    <w:rFonts w:cs="Times New Roman"/>
                    <w:szCs w:val="24"/>
                  </w:rPr>
                </w:pPr>
              </w:p>
            </w:tc>
          </w:sdtContent>
        </w:sdt>
        <w:tc>
          <w:tcPr>
            <w:tcW w:w="6858" w:type="dxa"/>
          </w:tcPr>
          <w:p w:rsidR="00996F1A" w:rsidRPr="005C2A78" w:rsidRDefault="00996F1A" w:rsidP="006D756B">
            <w:pPr>
              <w:jc w:val="right"/>
              <w:rPr>
                <w:rFonts w:cs="Times New Roman"/>
                <w:szCs w:val="24"/>
              </w:rPr>
            </w:pPr>
            <w:sdt>
              <w:sdtPr>
                <w:rPr>
                  <w:rFonts w:cs="Times New Roman"/>
                  <w:szCs w:val="24"/>
                </w:rPr>
                <w:alias w:val="Author Label"/>
                <w:tag w:val="By"/>
                <w:id w:val="72399597"/>
                <w:lock w:val="sdtLocked"/>
                <w:placeholder>
                  <w:docPart w:val="6E8D6623F4374059B5D785A3FFE7BCA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3C1A8E705DE4C6DBB7C7A65A59A8D68"/>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822ECD0E1D0B463984097CBC73BCA67F"/>
                </w:placeholder>
                <w:showingPlcHdr/>
              </w:sdtPr>
              <w:sdtContent/>
            </w:sdt>
          </w:p>
        </w:tc>
      </w:tr>
      <w:tr w:rsidR="00996F1A" w:rsidTr="000F1DF9">
        <w:tc>
          <w:tcPr>
            <w:tcW w:w="2718" w:type="dxa"/>
          </w:tcPr>
          <w:p w:rsidR="00996F1A" w:rsidRPr="00BC7495" w:rsidRDefault="00996F1A" w:rsidP="000F1DF9">
            <w:pPr>
              <w:rPr>
                <w:rFonts w:cs="Times New Roman"/>
                <w:szCs w:val="24"/>
              </w:rPr>
            </w:pPr>
          </w:p>
        </w:tc>
        <w:sdt>
          <w:sdtPr>
            <w:rPr>
              <w:rFonts w:cs="Times New Roman"/>
              <w:szCs w:val="24"/>
            </w:rPr>
            <w:alias w:val="Committee"/>
            <w:tag w:val="Committee"/>
            <w:id w:val="1914272295"/>
            <w:lock w:val="sdtContentLocked"/>
            <w:placeholder>
              <w:docPart w:val="C7A89AC6C0AA433BA19B26A6BDA8B7AB"/>
            </w:placeholder>
          </w:sdtPr>
          <w:sdtContent>
            <w:tc>
              <w:tcPr>
                <w:tcW w:w="6858" w:type="dxa"/>
              </w:tcPr>
              <w:p w:rsidR="00996F1A" w:rsidRPr="00FF6471" w:rsidRDefault="00996F1A" w:rsidP="000F1DF9">
                <w:pPr>
                  <w:jc w:val="right"/>
                  <w:rPr>
                    <w:rFonts w:cs="Times New Roman"/>
                    <w:szCs w:val="24"/>
                  </w:rPr>
                </w:pPr>
                <w:r>
                  <w:rPr>
                    <w:rFonts w:cs="Times New Roman"/>
                    <w:szCs w:val="24"/>
                  </w:rPr>
                  <w:t>Criminal Justice</w:t>
                </w:r>
              </w:p>
            </w:tc>
          </w:sdtContent>
        </w:sdt>
      </w:tr>
      <w:tr w:rsidR="00996F1A" w:rsidTr="000F1DF9">
        <w:tc>
          <w:tcPr>
            <w:tcW w:w="2718" w:type="dxa"/>
          </w:tcPr>
          <w:p w:rsidR="00996F1A" w:rsidRPr="00BC7495" w:rsidRDefault="00996F1A" w:rsidP="000F1DF9">
            <w:pPr>
              <w:rPr>
                <w:rFonts w:cs="Times New Roman"/>
                <w:szCs w:val="24"/>
              </w:rPr>
            </w:pPr>
          </w:p>
        </w:tc>
        <w:sdt>
          <w:sdtPr>
            <w:rPr>
              <w:rFonts w:cs="Times New Roman"/>
              <w:szCs w:val="24"/>
            </w:rPr>
            <w:alias w:val="Date"/>
            <w:tag w:val="DateContentControl"/>
            <w:id w:val="1178081906"/>
            <w:lock w:val="sdtLocked"/>
            <w:placeholder>
              <w:docPart w:val="8151BFF7EEA74182AAC3544AFEBBC606"/>
            </w:placeholder>
            <w:date w:fullDate="2017-06-20T00:00:00Z">
              <w:dateFormat w:val="M/d/yyyy"/>
              <w:lid w:val="en-US"/>
              <w:storeMappedDataAs w:val="dateTime"/>
              <w:calendar w:val="gregorian"/>
            </w:date>
          </w:sdtPr>
          <w:sdtContent>
            <w:tc>
              <w:tcPr>
                <w:tcW w:w="6858" w:type="dxa"/>
              </w:tcPr>
              <w:p w:rsidR="00996F1A" w:rsidRPr="00FF6471" w:rsidRDefault="00996F1A" w:rsidP="003C3125">
                <w:pPr>
                  <w:jc w:val="right"/>
                  <w:rPr>
                    <w:rFonts w:cs="Times New Roman"/>
                    <w:szCs w:val="24"/>
                  </w:rPr>
                </w:pPr>
                <w:r>
                  <w:rPr>
                    <w:rFonts w:cs="Times New Roman"/>
                    <w:szCs w:val="24"/>
                  </w:rPr>
                  <w:t>6/20/2017</w:t>
                </w:r>
              </w:p>
            </w:tc>
          </w:sdtContent>
        </w:sdt>
      </w:tr>
      <w:tr w:rsidR="00996F1A" w:rsidTr="000F1DF9">
        <w:tc>
          <w:tcPr>
            <w:tcW w:w="2718" w:type="dxa"/>
          </w:tcPr>
          <w:p w:rsidR="00996F1A" w:rsidRPr="00BC7495" w:rsidRDefault="00996F1A" w:rsidP="000F1DF9">
            <w:pPr>
              <w:rPr>
                <w:rFonts w:cs="Times New Roman"/>
                <w:szCs w:val="24"/>
              </w:rPr>
            </w:pPr>
          </w:p>
        </w:tc>
        <w:sdt>
          <w:sdtPr>
            <w:rPr>
              <w:rFonts w:cs="Times New Roman"/>
              <w:szCs w:val="24"/>
            </w:rPr>
            <w:alias w:val="BA Version"/>
            <w:tag w:val="BAVersion"/>
            <w:id w:val="-1685590809"/>
            <w:lock w:val="sdtContentLocked"/>
            <w:placeholder>
              <w:docPart w:val="10860698BCD5464996B4A46AB029CA60"/>
            </w:placeholder>
          </w:sdtPr>
          <w:sdtContent>
            <w:tc>
              <w:tcPr>
                <w:tcW w:w="6858" w:type="dxa"/>
              </w:tcPr>
              <w:p w:rsidR="00996F1A" w:rsidRPr="00FF6471" w:rsidRDefault="00996F1A" w:rsidP="000F1DF9">
                <w:pPr>
                  <w:jc w:val="right"/>
                  <w:rPr>
                    <w:rFonts w:cs="Times New Roman"/>
                    <w:szCs w:val="24"/>
                  </w:rPr>
                </w:pPr>
                <w:r>
                  <w:rPr>
                    <w:rFonts w:cs="Times New Roman"/>
                    <w:szCs w:val="24"/>
                  </w:rPr>
                  <w:t>Enrolled</w:t>
                </w:r>
              </w:p>
            </w:tc>
          </w:sdtContent>
        </w:sdt>
      </w:tr>
    </w:tbl>
    <w:p w:rsidR="00996F1A" w:rsidRPr="00FF6471" w:rsidRDefault="00996F1A" w:rsidP="000F1DF9">
      <w:pPr>
        <w:spacing w:after="0" w:line="240" w:lineRule="auto"/>
        <w:rPr>
          <w:rFonts w:cs="Times New Roman"/>
          <w:szCs w:val="24"/>
        </w:rPr>
      </w:pPr>
    </w:p>
    <w:p w:rsidR="00996F1A" w:rsidRPr="00FF6471" w:rsidRDefault="00996F1A" w:rsidP="000F1DF9">
      <w:pPr>
        <w:spacing w:after="0" w:line="240" w:lineRule="auto"/>
        <w:rPr>
          <w:rFonts w:cs="Times New Roman"/>
          <w:szCs w:val="24"/>
        </w:rPr>
      </w:pPr>
    </w:p>
    <w:p w:rsidR="00996F1A" w:rsidRPr="00FF6471" w:rsidRDefault="00996F1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DCA2B0FB3584E4882653263710D993F"/>
        </w:placeholder>
      </w:sdtPr>
      <w:sdtContent>
        <w:p w:rsidR="00996F1A" w:rsidRDefault="00996F1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EB5C50EE40B47EC8CD4C248371647DE"/>
        </w:placeholder>
      </w:sdtPr>
      <w:sdtContent>
        <w:p w:rsidR="00996F1A" w:rsidRDefault="00996F1A" w:rsidP="003C3125">
          <w:pPr>
            <w:pStyle w:val="NormalWeb"/>
            <w:spacing w:before="0" w:beforeAutospacing="0" w:after="0" w:afterAutospacing="0"/>
            <w:jc w:val="both"/>
            <w:divId w:val="1399971"/>
            <w:rPr>
              <w:rFonts w:eastAsia="Times New Roman" w:cstheme="minorBidi"/>
              <w:bCs/>
              <w:szCs w:val="22"/>
            </w:rPr>
          </w:pPr>
        </w:p>
        <w:p w:rsidR="00996F1A" w:rsidRPr="00AD66C3" w:rsidRDefault="00996F1A" w:rsidP="003C3125">
          <w:pPr>
            <w:pStyle w:val="NormalWeb"/>
            <w:spacing w:before="0" w:beforeAutospacing="0" w:after="0" w:afterAutospacing="0"/>
            <w:jc w:val="both"/>
            <w:divId w:val="1399971"/>
          </w:pPr>
          <w:r w:rsidRPr="00AD66C3">
            <w:t>The Regional Public Defender Office for Capital Cases (RPDO) is based in Lubbock County and is administratively organized as a department of the county. Originally developed as a cooperative endeavor to provide capital defense services in counties in the 7th and 9th administrative judicial regions, the program has expanded through inter-local agreements to serve 178 participating counties in all nine administrative judicial regions across the state. Lubbock County recognizes the broad impact this program has for participating counties and the importance of upholding constitutional requirements in the most serious criminal cases.</w:t>
          </w:r>
        </w:p>
        <w:p w:rsidR="00996F1A" w:rsidRPr="00AD66C3" w:rsidRDefault="00996F1A" w:rsidP="003C3125">
          <w:pPr>
            <w:pStyle w:val="NormalWeb"/>
            <w:spacing w:before="0" w:beforeAutospacing="0" w:after="0" w:afterAutospacing="0"/>
            <w:jc w:val="both"/>
            <w:divId w:val="1399971"/>
          </w:pPr>
          <w:r w:rsidRPr="00AD66C3">
            <w:t> </w:t>
          </w:r>
        </w:p>
        <w:p w:rsidR="00996F1A" w:rsidRPr="00AD66C3" w:rsidRDefault="00996F1A" w:rsidP="003C3125">
          <w:pPr>
            <w:pStyle w:val="NormalWeb"/>
            <w:spacing w:before="0" w:beforeAutospacing="0" w:after="0" w:afterAutospacing="0"/>
            <w:jc w:val="both"/>
            <w:divId w:val="1399971"/>
          </w:pPr>
          <w:r w:rsidRPr="00AD66C3">
            <w:t>In recognition of its statewide impact, S.B. 1214 would provide a statutory basis for the RPDO program to assure its continued operation. The bill would authorize the Texas Indigent Defense Commission (TIDC) to develop a succession plan for RPDO if the administering county chooses to no longer serve in that role. A succession plan developed under the bill could authorize TIDC to designate a governmental entity to administer the RPDO program, which could be another county, group of counties, or an entity created under the Interlocal Cooperation Act. The plan could also require the designated administering entity to establish an oversight board for RPDO and require RPDO to comply with any rules developed by TIDC for the administration of the program.</w:t>
          </w:r>
        </w:p>
        <w:p w:rsidR="00996F1A" w:rsidRPr="00D70925" w:rsidRDefault="00996F1A" w:rsidP="003C3125">
          <w:pPr>
            <w:spacing w:after="0" w:line="240" w:lineRule="auto"/>
            <w:jc w:val="both"/>
            <w:rPr>
              <w:rFonts w:eastAsia="Times New Roman" w:cs="Times New Roman"/>
              <w:bCs/>
              <w:szCs w:val="24"/>
            </w:rPr>
          </w:pPr>
        </w:p>
      </w:sdtContent>
    </w:sdt>
    <w:p w:rsidR="00996F1A" w:rsidRDefault="00996F1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1214 </w:t>
      </w:r>
      <w:bookmarkStart w:id="1" w:name="AmendsCurrentLaw"/>
      <w:bookmarkEnd w:id="1"/>
      <w:r>
        <w:rPr>
          <w:rFonts w:cs="Times New Roman"/>
          <w:szCs w:val="24"/>
        </w:rPr>
        <w:t>amends current law relating to a succession plan for a regional public defender's office that primarily handles capital cases.</w:t>
      </w:r>
    </w:p>
    <w:p w:rsidR="00996F1A" w:rsidRPr="000D0414" w:rsidRDefault="00996F1A" w:rsidP="000F1DF9">
      <w:pPr>
        <w:spacing w:after="0" w:line="240" w:lineRule="auto"/>
        <w:jc w:val="both"/>
        <w:rPr>
          <w:rFonts w:eastAsia="Times New Roman" w:cs="Times New Roman"/>
          <w:szCs w:val="24"/>
        </w:rPr>
      </w:pPr>
    </w:p>
    <w:p w:rsidR="00996F1A" w:rsidRPr="005C2A78" w:rsidRDefault="00996F1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49A35AD245D4D3581A81003266B6909"/>
          </w:placeholder>
        </w:sdtPr>
        <w:sdtContent>
          <w:r>
            <w:rPr>
              <w:rFonts w:eastAsia="Times New Roman" w:cs="Times New Roman"/>
              <w:b/>
              <w:szCs w:val="24"/>
              <w:u w:val="single"/>
            </w:rPr>
            <w:t>RULEMAKING AUTHORITY</w:t>
          </w:r>
        </w:sdtContent>
      </w:sdt>
    </w:p>
    <w:p w:rsidR="00996F1A" w:rsidRPr="006529C4" w:rsidRDefault="00996F1A" w:rsidP="00774EC7">
      <w:pPr>
        <w:spacing w:after="0" w:line="240" w:lineRule="auto"/>
        <w:jc w:val="both"/>
        <w:rPr>
          <w:rFonts w:cs="Times New Roman"/>
          <w:szCs w:val="24"/>
        </w:rPr>
      </w:pPr>
    </w:p>
    <w:p w:rsidR="00996F1A" w:rsidRPr="006529C4" w:rsidRDefault="00996F1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96F1A" w:rsidRPr="006529C4" w:rsidRDefault="00996F1A" w:rsidP="00774EC7">
      <w:pPr>
        <w:spacing w:after="0" w:line="240" w:lineRule="auto"/>
        <w:jc w:val="both"/>
        <w:rPr>
          <w:rFonts w:cs="Times New Roman"/>
          <w:szCs w:val="24"/>
        </w:rPr>
      </w:pPr>
    </w:p>
    <w:p w:rsidR="00996F1A" w:rsidRPr="005C2A78" w:rsidRDefault="00996F1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73D83BDE28141ECBFCCFD369AAF7804"/>
          </w:placeholder>
        </w:sdtPr>
        <w:sdtContent>
          <w:r>
            <w:rPr>
              <w:rFonts w:eastAsia="Times New Roman" w:cs="Times New Roman"/>
              <w:b/>
              <w:szCs w:val="24"/>
              <w:u w:val="single"/>
            </w:rPr>
            <w:t>SECTION BY SECTION ANALYSIS</w:t>
          </w:r>
        </w:sdtContent>
      </w:sdt>
    </w:p>
    <w:p w:rsidR="00996F1A" w:rsidRPr="005C2A78" w:rsidRDefault="00996F1A" w:rsidP="000F1DF9">
      <w:pPr>
        <w:spacing w:after="0" w:line="240" w:lineRule="auto"/>
        <w:jc w:val="both"/>
        <w:rPr>
          <w:rFonts w:eastAsia="Times New Roman" w:cs="Times New Roman"/>
          <w:szCs w:val="24"/>
        </w:rPr>
      </w:pPr>
    </w:p>
    <w:p w:rsidR="00996F1A" w:rsidRDefault="00996F1A" w:rsidP="004E052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79, Government Code, by adding Section 79.042, as follows: </w:t>
      </w:r>
    </w:p>
    <w:p w:rsidR="00996F1A" w:rsidRDefault="00996F1A" w:rsidP="004E0528">
      <w:pPr>
        <w:spacing w:after="0" w:line="240" w:lineRule="auto"/>
        <w:jc w:val="both"/>
        <w:rPr>
          <w:rFonts w:eastAsia="Times New Roman" w:cs="Times New Roman"/>
          <w:szCs w:val="24"/>
        </w:rPr>
      </w:pPr>
    </w:p>
    <w:p w:rsidR="00996F1A" w:rsidRDefault="00996F1A" w:rsidP="004E0528">
      <w:pPr>
        <w:spacing w:after="0" w:line="240" w:lineRule="auto"/>
        <w:ind w:left="720"/>
        <w:jc w:val="both"/>
        <w:rPr>
          <w:rFonts w:eastAsia="Times New Roman" w:cs="Times New Roman"/>
          <w:szCs w:val="24"/>
        </w:rPr>
      </w:pPr>
      <w:r>
        <w:rPr>
          <w:rFonts w:eastAsia="Times New Roman" w:cs="Times New Roman"/>
          <w:szCs w:val="24"/>
        </w:rPr>
        <w:t>Sec. 79.042. SUCCESSION PLAN FOR CERTAIN PUBLIC DEFENDERS' OFFICES. (a) Defines "governmental entity."</w:t>
      </w:r>
    </w:p>
    <w:p w:rsidR="00996F1A" w:rsidRDefault="00996F1A" w:rsidP="004E0528">
      <w:pPr>
        <w:spacing w:after="0" w:line="240" w:lineRule="auto"/>
        <w:jc w:val="both"/>
        <w:rPr>
          <w:rFonts w:eastAsia="Times New Roman" w:cs="Times New Roman"/>
          <w:szCs w:val="24"/>
        </w:rPr>
      </w:pPr>
    </w:p>
    <w:p w:rsidR="00996F1A" w:rsidRDefault="00996F1A" w:rsidP="004E0528">
      <w:pPr>
        <w:spacing w:after="0" w:line="240" w:lineRule="auto"/>
        <w:ind w:left="1440"/>
        <w:jc w:val="both"/>
        <w:rPr>
          <w:rFonts w:eastAsia="Times New Roman" w:cs="Times New Roman"/>
          <w:szCs w:val="24"/>
        </w:rPr>
      </w:pPr>
      <w:r>
        <w:rPr>
          <w:rFonts w:eastAsia="Times New Roman" w:cs="Times New Roman"/>
          <w:szCs w:val="24"/>
        </w:rPr>
        <w:t xml:space="preserve">(b) Authorizes the Texas Indigent Defense Commission (TIDC), as a condition of a grant awarded by TIDC to a regional public defender's office (RPDO) that primarily handles capital cases, to establish for </w:t>
      </w:r>
      <w:r>
        <w:rPr>
          <w:rFonts w:eastAsia="Times New Roman" w:cs="Times New Roman"/>
          <w:szCs w:val="24"/>
        </w:rPr>
        <w:t>RPDO</w:t>
      </w:r>
      <w:r>
        <w:rPr>
          <w:rFonts w:eastAsia="Times New Roman" w:cs="Times New Roman"/>
          <w:szCs w:val="24"/>
        </w:rPr>
        <w:t xml:space="preserve"> a succession plan to take effect only if the commissioners court of the county in which the central administrative office of </w:t>
      </w:r>
      <w:r>
        <w:rPr>
          <w:rFonts w:eastAsia="Times New Roman" w:cs="Times New Roman"/>
          <w:szCs w:val="24"/>
        </w:rPr>
        <w:t>RPDO</w:t>
      </w:r>
      <w:r>
        <w:rPr>
          <w:rFonts w:eastAsia="Times New Roman" w:cs="Times New Roman"/>
          <w:szCs w:val="24"/>
        </w:rPr>
        <w:t xml:space="preserve"> is located ceases for any reason to be a party to the agreement creating or designating </w:t>
      </w:r>
      <w:r>
        <w:rPr>
          <w:rFonts w:eastAsia="Times New Roman" w:cs="Times New Roman"/>
          <w:szCs w:val="24"/>
        </w:rPr>
        <w:t>RPDO</w:t>
      </w:r>
      <w:r>
        <w:rPr>
          <w:rFonts w:eastAsia="Times New Roman" w:cs="Times New Roman"/>
          <w:szCs w:val="24"/>
        </w:rPr>
        <w:t xml:space="preserve">. </w:t>
      </w:r>
    </w:p>
    <w:p w:rsidR="00996F1A" w:rsidRDefault="00996F1A" w:rsidP="004E0528">
      <w:pPr>
        <w:spacing w:after="0" w:line="240" w:lineRule="auto"/>
        <w:ind w:left="1440"/>
        <w:jc w:val="both"/>
        <w:rPr>
          <w:rFonts w:eastAsia="Times New Roman" w:cs="Times New Roman"/>
          <w:szCs w:val="24"/>
        </w:rPr>
      </w:pPr>
    </w:p>
    <w:p w:rsidR="00996F1A" w:rsidRDefault="00996F1A" w:rsidP="004E0528">
      <w:pPr>
        <w:spacing w:after="0" w:line="240" w:lineRule="auto"/>
        <w:ind w:left="1440"/>
        <w:jc w:val="both"/>
        <w:rPr>
          <w:rFonts w:eastAsia="Times New Roman" w:cs="Times New Roman"/>
          <w:szCs w:val="24"/>
        </w:rPr>
      </w:pPr>
      <w:r>
        <w:rPr>
          <w:rFonts w:eastAsia="Times New Roman" w:cs="Times New Roman"/>
          <w:szCs w:val="24"/>
        </w:rPr>
        <w:t xml:space="preserve">(c) Authorizes a succession plan established under Subsection (b) to authorize TIDC to designate a governmental entity to administer </w:t>
      </w:r>
      <w:r>
        <w:rPr>
          <w:rFonts w:eastAsia="Times New Roman" w:cs="Times New Roman"/>
          <w:szCs w:val="24"/>
        </w:rPr>
        <w:t>RPDO</w:t>
      </w:r>
      <w:r>
        <w:rPr>
          <w:rFonts w:eastAsia="Times New Roman" w:cs="Times New Roman"/>
          <w:szCs w:val="24"/>
        </w:rPr>
        <w:t xml:space="preserve">, require the designated governmental entity to establish an oversight board for </w:t>
      </w:r>
      <w:r>
        <w:rPr>
          <w:rFonts w:eastAsia="Times New Roman" w:cs="Times New Roman"/>
          <w:szCs w:val="24"/>
        </w:rPr>
        <w:t>RPDO</w:t>
      </w:r>
      <w:r>
        <w:rPr>
          <w:rFonts w:eastAsia="Times New Roman" w:cs="Times New Roman"/>
          <w:szCs w:val="24"/>
        </w:rPr>
        <w:t xml:space="preserve"> under Article 26.045 (Public Defender Oversight Board), Code of Criminal Procedure, and require </w:t>
      </w:r>
      <w:r>
        <w:rPr>
          <w:rFonts w:eastAsia="Times New Roman" w:cs="Times New Roman"/>
          <w:szCs w:val="24"/>
        </w:rPr>
        <w:t>RPDO</w:t>
      </w:r>
      <w:r>
        <w:rPr>
          <w:rFonts w:eastAsia="Times New Roman" w:cs="Times New Roman"/>
          <w:szCs w:val="24"/>
        </w:rPr>
        <w:t xml:space="preserve"> to comply with any rules adopted by TIDC for the administration of </w:t>
      </w:r>
      <w:r>
        <w:rPr>
          <w:rFonts w:eastAsia="Times New Roman" w:cs="Times New Roman"/>
          <w:szCs w:val="24"/>
        </w:rPr>
        <w:t>RPDO</w:t>
      </w:r>
      <w:r>
        <w:rPr>
          <w:rFonts w:eastAsia="Times New Roman" w:cs="Times New Roman"/>
          <w:szCs w:val="24"/>
        </w:rPr>
        <w:t xml:space="preserve">. </w:t>
      </w:r>
    </w:p>
    <w:p w:rsidR="00996F1A" w:rsidRPr="005C2A78" w:rsidRDefault="00996F1A" w:rsidP="004E0528">
      <w:pPr>
        <w:spacing w:after="0" w:line="240" w:lineRule="auto"/>
        <w:jc w:val="both"/>
        <w:rPr>
          <w:rFonts w:eastAsia="Times New Roman" w:cs="Times New Roman"/>
          <w:szCs w:val="24"/>
        </w:rPr>
      </w:pPr>
    </w:p>
    <w:p w:rsidR="00996F1A" w:rsidRPr="005C2A78" w:rsidRDefault="00996F1A" w:rsidP="004E0528">
      <w:pPr>
        <w:spacing w:after="0" w:line="240" w:lineRule="auto"/>
        <w:jc w:val="both"/>
        <w:rPr>
          <w:rFonts w:eastAsia="Times New Roman" w:cs="Times New Roman"/>
          <w:szCs w:val="24"/>
        </w:rPr>
      </w:pPr>
    </w:p>
    <w:p w:rsidR="00996F1A" w:rsidRPr="005C2A78" w:rsidRDefault="00996F1A" w:rsidP="004E052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r w:rsidRPr="005C2A78">
        <w:rPr>
          <w:rFonts w:eastAsia="Times New Roman" w:cs="Times New Roman"/>
          <w:szCs w:val="24"/>
        </w:rPr>
        <w:t xml:space="preserve"> </w:t>
      </w:r>
    </w:p>
    <w:p w:rsidR="00996F1A" w:rsidRPr="006529C4" w:rsidRDefault="00996F1A" w:rsidP="004E0528">
      <w:pPr>
        <w:spacing w:after="0" w:line="240" w:lineRule="auto"/>
        <w:jc w:val="both"/>
        <w:rPr>
          <w:rFonts w:cs="Times New Roman"/>
          <w:szCs w:val="24"/>
        </w:rPr>
      </w:pPr>
    </w:p>
    <w:p w:rsidR="00996F1A" w:rsidRPr="006529C4" w:rsidRDefault="00996F1A" w:rsidP="004E0528">
      <w:pPr>
        <w:spacing w:after="0" w:line="240" w:lineRule="auto"/>
        <w:jc w:val="both"/>
      </w:pPr>
    </w:p>
    <w:sectPr w:rsidR="00996F1A"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CA" w:rsidRDefault="009D62CA" w:rsidP="000F1DF9">
      <w:pPr>
        <w:spacing w:after="0" w:line="240" w:lineRule="auto"/>
      </w:pPr>
      <w:r>
        <w:separator/>
      </w:r>
    </w:p>
  </w:endnote>
  <w:endnote w:type="continuationSeparator" w:id="0">
    <w:p w:rsidR="009D62CA" w:rsidRDefault="009D62C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D62C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96F1A">
                <w:rPr>
                  <w:sz w:val="20"/>
                  <w:szCs w:val="20"/>
                </w:rPr>
                <w:t>AMA, 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96F1A">
                <w:rPr>
                  <w:sz w:val="20"/>
                  <w:szCs w:val="20"/>
                </w:rPr>
                <w:t>S.B. 1214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96F1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D62C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96F1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96F1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CA" w:rsidRDefault="009D62CA" w:rsidP="000F1DF9">
      <w:pPr>
        <w:spacing w:after="0" w:line="240" w:lineRule="auto"/>
      </w:pPr>
      <w:r>
        <w:separator/>
      </w:r>
    </w:p>
  </w:footnote>
  <w:footnote w:type="continuationSeparator" w:id="0">
    <w:p w:rsidR="009D62CA" w:rsidRDefault="009D62C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96F1A"/>
    <w:rsid w:val="009D62CA"/>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96F1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96F1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E1972" w:rsidP="00AE197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93599BA104B452EB32585443099793C"/>
        <w:category>
          <w:name w:val="General"/>
          <w:gallery w:val="placeholder"/>
        </w:category>
        <w:types>
          <w:type w:val="bbPlcHdr"/>
        </w:types>
        <w:behaviors>
          <w:behavior w:val="content"/>
        </w:behaviors>
        <w:guid w:val="{AA879BA8-A29E-4276-A8E2-4B4BBAA21329}"/>
      </w:docPartPr>
      <w:docPartBody>
        <w:p w:rsidR="00000000" w:rsidRDefault="00A9127D"/>
      </w:docPartBody>
    </w:docPart>
    <w:docPart>
      <w:docPartPr>
        <w:name w:val="116927AF55794A989E057D3BB95F82D0"/>
        <w:category>
          <w:name w:val="General"/>
          <w:gallery w:val="placeholder"/>
        </w:category>
        <w:types>
          <w:type w:val="bbPlcHdr"/>
        </w:types>
        <w:behaviors>
          <w:behavior w:val="content"/>
        </w:behaviors>
        <w:guid w:val="{4B4EF061-47F7-445D-B9EF-D4BAB3616295}"/>
      </w:docPartPr>
      <w:docPartBody>
        <w:p w:rsidR="00000000" w:rsidRDefault="00A9127D"/>
      </w:docPartBody>
    </w:docPart>
    <w:docPart>
      <w:docPartPr>
        <w:name w:val="656561B1FC04473F83261AD057CE06C7"/>
        <w:category>
          <w:name w:val="General"/>
          <w:gallery w:val="placeholder"/>
        </w:category>
        <w:types>
          <w:type w:val="bbPlcHdr"/>
        </w:types>
        <w:behaviors>
          <w:behavior w:val="content"/>
        </w:behaviors>
        <w:guid w:val="{36F6601D-81F7-4D4B-9E92-F7B95397879A}"/>
      </w:docPartPr>
      <w:docPartBody>
        <w:p w:rsidR="00000000" w:rsidRDefault="00A9127D"/>
      </w:docPartBody>
    </w:docPart>
    <w:docPart>
      <w:docPartPr>
        <w:name w:val="581807481DBA4A1A8802A7423809FEE0"/>
        <w:category>
          <w:name w:val="General"/>
          <w:gallery w:val="placeholder"/>
        </w:category>
        <w:types>
          <w:type w:val="bbPlcHdr"/>
        </w:types>
        <w:behaviors>
          <w:behavior w:val="content"/>
        </w:behaviors>
        <w:guid w:val="{87A997D5-79BF-4827-A2CC-8461B80D2B46}"/>
      </w:docPartPr>
      <w:docPartBody>
        <w:p w:rsidR="00000000" w:rsidRDefault="00A9127D"/>
      </w:docPartBody>
    </w:docPart>
    <w:docPart>
      <w:docPartPr>
        <w:name w:val="6E8D6623F4374059B5D785A3FFE7BCAA"/>
        <w:category>
          <w:name w:val="General"/>
          <w:gallery w:val="placeholder"/>
        </w:category>
        <w:types>
          <w:type w:val="bbPlcHdr"/>
        </w:types>
        <w:behaviors>
          <w:behavior w:val="content"/>
        </w:behaviors>
        <w:guid w:val="{3BC671A8-A1CA-423F-93A8-320753F77027}"/>
      </w:docPartPr>
      <w:docPartBody>
        <w:p w:rsidR="00000000" w:rsidRDefault="00A9127D"/>
      </w:docPartBody>
    </w:docPart>
    <w:docPart>
      <w:docPartPr>
        <w:name w:val="43C1A8E705DE4C6DBB7C7A65A59A8D68"/>
        <w:category>
          <w:name w:val="General"/>
          <w:gallery w:val="placeholder"/>
        </w:category>
        <w:types>
          <w:type w:val="bbPlcHdr"/>
        </w:types>
        <w:behaviors>
          <w:behavior w:val="content"/>
        </w:behaviors>
        <w:guid w:val="{FC7C0E4C-7555-4739-8184-FAA777019533}"/>
      </w:docPartPr>
      <w:docPartBody>
        <w:p w:rsidR="00000000" w:rsidRDefault="00A9127D"/>
      </w:docPartBody>
    </w:docPart>
    <w:docPart>
      <w:docPartPr>
        <w:name w:val="822ECD0E1D0B463984097CBC73BCA67F"/>
        <w:category>
          <w:name w:val="General"/>
          <w:gallery w:val="placeholder"/>
        </w:category>
        <w:types>
          <w:type w:val="bbPlcHdr"/>
        </w:types>
        <w:behaviors>
          <w:behavior w:val="content"/>
        </w:behaviors>
        <w:guid w:val="{5FCB5B26-704A-43D8-BC3D-0C91F09F1BF0}"/>
      </w:docPartPr>
      <w:docPartBody>
        <w:p w:rsidR="00000000" w:rsidRDefault="00A9127D"/>
      </w:docPartBody>
    </w:docPart>
    <w:docPart>
      <w:docPartPr>
        <w:name w:val="C7A89AC6C0AA433BA19B26A6BDA8B7AB"/>
        <w:category>
          <w:name w:val="General"/>
          <w:gallery w:val="placeholder"/>
        </w:category>
        <w:types>
          <w:type w:val="bbPlcHdr"/>
        </w:types>
        <w:behaviors>
          <w:behavior w:val="content"/>
        </w:behaviors>
        <w:guid w:val="{DFBA6205-BCCE-4205-938B-1E2FC4749D2D}"/>
      </w:docPartPr>
      <w:docPartBody>
        <w:p w:rsidR="00000000" w:rsidRDefault="00A9127D"/>
      </w:docPartBody>
    </w:docPart>
    <w:docPart>
      <w:docPartPr>
        <w:name w:val="8151BFF7EEA74182AAC3544AFEBBC606"/>
        <w:category>
          <w:name w:val="General"/>
          <w:gallery w:val="placeholder"/>
        </w:category>
        <w:types>
          <w:type w:val="bbPlcHdr"/>
        </w:types>
        <w:behaviors>
          <w:behavior w:val="content"/>
        </w:behaviors>
        <w:guid w:val="{E3A93071-D9D2-44C2-8DB1-6F1FDFF5479E}"/>
      </w:docPartPr>
      <w:docPartBody>
        <w:p w:rsidR="00000000" w:rsidRDefault="00AE1972" w:rsidP="00AE1972">
          <w:pPr>
            <w:pStyle w:val="8151BFF7EEA74182AAC3544AFEBBC606"/>
          </w:pPr>
          <w:r w:rsidRPr="00A30DD1">
            <w:rPr>
              <w:rStyle w:val="PlaceholderText"/>
            </w:rPr>
            <w:t>Click here to enter a date.</w:t>
          </w:r>
        </w:p>
      </w:docPartBody>
    </w:docPart>
    <w:docPart>
      <w:docPartPr>
        <w:name w:val="10860698BCD5464996B4A46AB029CA60"/>
        <w:category>
          <w:name w:val="General"/>
          <w:gallery w:val="placeholder"/>
        </w:category>
        <w:types>
          <w:type w:val="bbPlcHdr"/>
        </w:types>
        <w:behaviors>
          <w:behavior w:val="content"/>
        </w:behaviors>
        <w:guid w:val="{17CE2F02-661E-4E68-BAE8-1127CBB45317}"/>
      </w:docPartPr>
      <w:docPartBody>
        <w:p w:rsidR="00000000" w:rsidRDefault="00A9127D"/>
      </w:docPartBody>
    </w:docPart>
    <w:docPart>
      <w:docPartPr>
        <w:name w:val="EDCA2B0FB3584E4882653263710D993F"/>
        <w:category>
          <w:name w:val="General"/>
          <w:gallery w:val="placeholder"/>
        </w:category>
        <w:types>
          <w:type w:val="bbPlcHdr"/>
        </w:types>
        <w:behaviors>
          <w:behavior w:val="content"/>
        </w:behaviors>
        <w:guid w:val="{11AD401E-4F0B-440C-A0BB-5DA59321C488}"/>
      </w:docPartPr>
      <w:docPartBody>
        <w:p w:rsidR="00000000" w:rsidRDefault="00A9127D"/>
      </w:docPartBody>
    </w:docPart>
    <w:docPart>
      <w:docPartPr>
        <w:name w:val="4EB5C50EE40B47EC8CD4C248371647DE"/>
        <w:category>
          <w:name w:val="General"/>
          <w:gallery w:val="placeholder"/>
        </w:category>
        <w:types>
          <w:type w:val="bbPlcHdr"/>
        </w:types>
        <w:behaviors>
          <w:behavior w:val="content"/>
        </w:behaviors>
        <w:guid w:val="{047D0AF4-8059-4025-8797-AABBAEFE1CA1}"/>
      </w:docPartPr>
      <w:docPartBody>
        <w:p w:rsidR="00000000" w:rsidRDefault="00AE1972" w:rsidP="00AE1972">
          <w:pPr>
            <w:pStyle w:val="4EB5C50EE40B47EC8CD4C248371647DE"/>
          </w:pPr>
          <w:r>
            <w:rPr>
              <w:rFonts w:eastAsia="Times New Roman" w:cs="Times New Roman"/>
              <w:bCs/>
              <w:szCs w:val="24"/>
            </w:rPr>
            <w:t xml:space="preserve"> </w:t>
          </w:r>
        </w:p>
      </w:docPartBody>
    </w:docPart>
    <w:docPart>
      <w:docPartPr>
        <w:name w:val="949A35AD245D4D3581A81003266B6909"/>
        <w:category>
          <w:name w:val="General"/>
          <w:gallery w:val="placeholder"/>
        </w:category>
        <w:types>
          <w:type w:val="bbPlcHdr"/>
        </w:types>
        <w:behaviors>
          <w:behavior w:val="content"/>
        </w:behaviors>
        <w:guid w:val="{06E076AB-DEA7-42B8-B6AA-2E581775CC3D}"/>
      </w:docPartPr>
      <w:docPartBody>
        <w:p w:rsidR="00000000" w:rsidRDefault="00A9127D"/>
      </w:docPartBody>
    </w:docPart>
    <w:docPart>
      <w:docPartPr>
        <w:name w:val="D73D83BDE28141ECBFCCFD369AAF7804"/>
        <w:category>
          <w:name w:val="General"/>
          <w:gallery w:val="placeholder"/>
        </w:category>
        <w:types>
          <w:type w:val="bbPlcHdr"/>
        </w:types>
        <w:behaviors>
          <w:behavior w:val="content"/>
        </w:behaviors>
        <w:guid w:val="{E5C8AD60-908D-4DB6-A0A4-6BF427E6E011}"/>
      </w:docPartPr>
      <w:docPartBody>
        <w:p w:rsidR="00000000" w:rsidRDefault="00A912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9127D"/>
    <w:rsid w:val="00AE1972"/>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97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E1972"/>
    <w:rPr>
      <w:rFonts w:ascii="Times New Roman" w:hAnsi="Times New Roman"/>
      <w:sz w:val="24"/>
    </w:rPr>
  </w:style>
  <w:style w:type="paragraph" w:customStyle="1" w:styleId="487D89B4F8B34DB4967D41FE18F7F88D7">
    <w:name w:val="487D89B4F8B34DB4967D41FE18F7F88D7"/>
    <w:rsid w:val="00AE1972"/>
    <w:rPr>
      <w:rFonts w:ascii="Times New Roman" w:hAnsi="Times New Roman"/>
      <w:sz w:val="24"/>
    </w:rPr>
  </w:style>
  <w:style w:type="paragraph" w:customStyle="1" w:styleId="AE2570ED5D764CD7AF9686706F550F4620">
    <w:name w:val="AE2570ED5D764CD7AF9686706F550F4620"/>
    <w:rsid w:val="00AE1972"/>
    <w:pPr>
      <w:tabs>
        <w:tab w:val="center" w:pos="4680"/>
        <w:tab w:val="right" w:pos="9360"/>
      </w:tabs>
      <w:spacing w:after="0" w:line="240" w:lineRule="auto"/>
    </w:pPr>
    <w:rPr>
      <w:rFonts w:ascii="Times New Roman" w:hAnsi="Times New Roman"/>
      <w:sz w:val="24"/>
    </w:rPr>
  </w:style>
  <w:style w:type="paragraph" w:customStyle="1" w:styleId="8151BFF7EEA74182AAC3544AFEBBC606">
    <w:name w:val="8151BFF7EEA74182AAC3544AFEBBC606"/>
    <w:rsid w:val="00AE1972"/>
  </w:style>
  <w:style w:type="paragraph" w:customStyle="1" w:styleId="4EB5C50EE40B47EC8CD4C248371647DE">
    <w:name w:val="4EB5C50EE40B47EC8CD4C248371647DE"/>
    <w:rsid w:val="00AE19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97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E1972"/>
    <w:rPr>
      <w:rFonts w:ascii="Times New Roman" w:hAnsi="Times New Roman"/>
      <w:sz w:val="24"/>
    </w:rPr>
  </w:style>
  <w:style w:type="paragraph" w:customStyle="1" w:styleId="487D89B4F8B34DB4967D41FE18F7F88D7">
    <w:name w:val="487D89B4F8B34DB4967D41FE18F7F88D7"/>
    <w:rsid w:val="00AE1972"/>
    <w:rPr>
      <w:rFonts w:ascii="Times New Roman" w:hAnsi="Times New Roman"/>
      <w:sz w:val="24"/>
    </w:rPr>
  </w:style>
  <w:style w:type="paragraph" w:customStyle="1" w:styleId="AE2570ED5D764CD7AF9686706F550F4620">
    <w:name w:val="AE2570ED5D764CD7AF9686706F550F4620"/>
    <w:rsid w:val="00AE1972"/>
    <w:pPr>
      <w:tabs>
        <w:tab w:val="center" w:pos="4680"/>
        <w:tab w:val="right" w:pos="9360"/>
      </w:tabs>
      <w:spacing w:after="0" w:line="240" w:lineRule="auto"/>
    </w:pPr>
    <w:rPr>
      <w:rFonts w:ascii="Times New Roman" w:hAnsi="Times New Roman"/>
      <w:sz w:val="24"/>
    </w:rPr>
  </w:style>
  <w:style w:type="paragraph" w:customStyle="1" w:styleId="8151BFF7EEA74182AAC3544AFEBBC606">
    <w:name w:val="8151BFF7EEA74182AAC3544AFEBBC606"/>
    <w:rsid w:val="00AE1972"/>
  </w:style>
  <w:style w:type="paragraph" w:customStyle="1" w:styleId="4EB5C50EE40B47EC8CD4C248371647DE">
    <w:name w:val="4EB5C50EE40B47EC8CD4C248371647DE"/>
    <w:rsid w:val="00AE1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84C0BD9-1FD8-40C0-91F5-6D057B86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445</Words>
  <Characters>2542</Characters>
  <Application>Microsoft Office Word</Application>
  <DocSecurity>0</DocSecurity>
  <Lines>21</Lines>
  <Paragraphs>5</Paragraphs>
  <ScaleCrop>false</ScaleCrop>
  <Company>Texas Legislative Council</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2017-06-20T18:06:00Z</cp:lastPrinted>
  <dcterms:created xsi:type="dcterms:W3CDTF">2015-05-29T14:24:00Z</dcterms:created>
  <dcterms:modified xsi:type="dcterms:W3CDTF">2017-06-20T18:06:00Z</dcterms:modified>
</cp:coreProperties>
</file>

<file path=docProps/custom.xml><?xml version="1.0" encoding="utf-8"?>
<op:Properties xmlns:vt="http://schemas.openxmlformats.org/officeDocument/2006/docPropsVTypes" xmlns:op="http://schemas.openxmlformats.org/officeDocument/2006/custom-properties"/>
</file>