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F3D1F" w:rsidTr="00345119">
        <w:tc>
          <w:tcPr>
            <w:tcW w:w="9576" w:type="dxa"/>
            <w:noWrap/>
          </w:tcPr>
          <w:p w:rsidR="008423E4" w:rsidRPr="0022177D" w:rsidRDefault="0076338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76338E" w:rsidP="008423E4">
      <w:pPr>
        <w:jc w:val="center"/>
      </w:pPr>
    </w:p>
    <w:p w:rsidR="008423E4" w:rsidRPr="00B31F0E" w:rsidRDefault="0076338E" w:rsidP="008423E4"/>
    <w:p w:rsidR="008423E4" w:rsidRPr="00742794" w:rsidRDefault="0076338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F3D1F" w:rsidTr="00345119">
        <w:tc>
          <w:tcPr>
            <w:tcW w:w="9576" w:type="dxa"/>
          </w:tcPr>
          <w:p w:rsidR="008423E4" w:rsidRPr="00861995" w:rsidRDefault="0076338E" w:rsidP="00345119">
            <w:pPr>
              <w:jc w:val="right"/>
            </w:pPr>
            <w:r>
              <w:t>C.S.S.B. 1172</w:t>
            </w:r>
          </w:p>
        </w:tc>
      </w:tr>
      <w:tr w:rsidR="008F3D1F" w:rsidTr="00345119">
        <w:tc>
          <w:tcPr>
            <w:tcW w:w="9576" w:type="dxa"/>
          </w:tcPr>
          <w:p w:rsidR="008423E4" w:rsidRPr="00861995" w:rsidRDefault="0076338E" w:rsidP="006A0B75">
            <w:pPr>
              <w:jc w:val="right"/>
            </w:pPr>
            <w:r>
              <w:t xml:space="preserve">By: </w:t>
            </w:r>
            <w:r>
              <w:t>Perry</w:t>
            </w:r>
          </w:p>
        </w:tc>
      </w:tr>
      <w:tr w:rsidR="008F3D1F" w:rsidTr="00345119">
        <w:tc>
          <w:tcPr>
            <w:tcW w:w="9576" w:type="dxa"/>
          </w:tcPr>
          <w:p w:rsidR="008423E4" w:rsidRPr="00861995" w:rsidRDefault="0076338E" w:rsidP="00345119">
            <w:pPr>
              <w:jc w:val="right"/>
            </w:pPr>
            <w:r>
              <w:t>Agriculture &amp; Livestock</w:t>
            </w:r>
          </w:p>
        </w:tc>
      </w:tr>
      <w:tr w:rsidR="008F3D1F" w:rsidTr="00345119">
        <w:tc>
          <w:tcPr>
            <w:tcW w:w="9576" w:type="dxa"/>
          </w:tcPr>
          <w:p w:rsidR="008423E4" w:rsidRDefault="0076338E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76338E" w:rsidP="008423E4">
      <w:pPr>
        <w:tabs>
          <w:tab w:val="right" w:pos="9360"/>
        </w:tabs>
      </w:pPr>
    </w:p>
    <w:p w:rsidR="008423E4" w:rsidRDefault="0076338E" w:rsidP="008423E4"/>
    <w:p w:rsidR="008423E4" w:rsidRDefault="0076338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8F3D1F" w:rsidTr="006A0B75">
        <w:tc>
          <w:tcPr>
            <w:tcW w:w="9582" w:type="dxa"/>
          </w:tcPr>
          <w:p w:rsidR="008423E4" w:rsidRPr="00A8133F" w:rsidRDefault="0076338E" w:rsidP="00AA6B5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76338E" w:rsidP="00AA6B5F"/>
          <w:p w:rsidR="008423E4" w:rsidRDefault="0076338E" w:rsidP="00AA6B5F">
            <w:pPr>
              <w:pStyle w:val="Header"/>
              <w:jc w:val="both"/>
            </w:pPr>
            <w:r>
              <w:t xml:space="preserve">Interested parties express concern that it is becoming increasingly difficult to meet the food and fiber demands of a growing </w:t>
            </w:r>
            <w:r>
              <w:t>population</w:t>
            </w:r>
            <w:r>
              <w:t xml:space="preserve"> and stress the importance of</w:t>
            </w:r>
            <w:r>
              <w:t xml:space="preserve"> ensur</w:t>
            </w:r>
            <w:r>
              <w:t>ing</w:t>
            </w:r>
            <w:r>
              <w:t xml:space="preserve"> that farmers do not become overburdened by regulations that could restrict the ability to produce. </w:t>
            </w:r>
            <w:r>
              <w:t>C.S.S</w:t>
            </w:r>
            <w:r>
              <w:t xml:space="preserve">.B. </w:t>
            </w:r>
            <w:r>
              <w:t xml:space="preserve">1172 </w:t>
            </w:r>
            <w:r>
              <w:t>seeks to address this issue and provide uniformity in the application of seed regulation acros</w:t>
            </w:r>
            <w:r>
              <w:t>s the state.</w:t>
            </w:r>
          </w:p>
          <w:p w:rsidR="008423E4" w:rsidRPr="00E26B13" w:rsidRDefault="0076338E" w:rsidP="00AA6B5F">
            <w:pPr>
              <w:rPr>
                <w:b/>
              </w:rPr>
            </w:pPr>
          </w:p>
        </w:tc>
      </w:tr>
      <w:tr w:rsidR="008F3D1F" w:rsidTr="006A0B75">
        <w:tc>
          <w:tcPr>
            <w:tcW w:w="9582" w:type="dxa"/>
          </w:tcPr>
          <w:p w:rsidR="0017725B" w:rsidRDefault="0076338E" w:rsidP="00AA6B5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76338E" w:rsidP="00AA6B5F">
            <w:pPr>
              <w:rPr>
                <w:b/>
                <w:u w:val="single"/>
              </w:rPr>
            </w:pPr>
          </w:p>
          <w:p w:rsidR="00D947A1" w:rsidRPr="00D947A1" w:rsidRDefault="0076338E" w:rsidP="00AA6B5F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</w:t>
            </w:r>
            <w:r>
              <w:t>ommunity supervision, parole, or mandatory supervision.</w:t>
            </w:r>
          </w:p>
          <w:p w:rsidR="0017725B" w:rsidRPr="0017725B" w:rsidRDefault="0076338E" w:rsidP="00AA6B5F">
            <w:pPr>
              <w:rPr>
                <w:b/>
                <w:u w:val="single"/>
              </w:rPr>
            </w:pPr>
          </w:p>
        </w:tc>
      </w:tr>
      <w:tr w:rsidR="008F3D1F" w:rsidTr="006A0B75">
        <w:tc>
          <w:tcPr>
            <w:tcW w:w="9582" w:type="dxa"/>
          </w:tcPr>
          <w:p w:rsidR="008423E4" w:rsidRPr="00A8133F" w:rsidRDefault="0076338E" w:rsidP="00AA6B5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76338E" w:rsidP="00AA6B5F"/>
          <w:p w:rsidR="00D947A1" w:rsidRDefault="0076338E" w:rsidP="00AA6B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76338E" w:rsidP="00AA6B5F">
            <w:pPr>
              <w:rPr>
                <w:b/>
              </w:rPr>
            </w:pPr>
          </w:p>
        </w:tc>
      </w:tr>
      <w:tr w:rsidR="008F3D1F" w:rsidTr="006A0B75">
        <w:tc>
          <w:tcPr>
            <w:tcW w:w="9582" w:type="dxa"/>
          </w:tcPr>
          <w:p w:rsidR="008423E4" w:rsidRPr="00A8133F" w:rsidRDefault="0076338E" w:rsidP="00AA6B5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76338E" w:rsidP="00AA6B5F"/>
          <w:p w:rsidR="008423E4" w:rsidRDefault="0076338E" w:rsidP="00AA6B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</w:t>
            </w:r>
            <w:r>
              <w:t xml:space="preserve">.B. </w:t>
            </w:r>
            <w:r>
              <w:t xml:space="preserve">1172 </w:t>
            </w:r>
            <w:r>
              <w:t xml:space="preserve">amends the Agriculture Code to prohibit </w:t>
            </w:r>
            <w:r w:rsidRPr="00DB14F3">
              <w:t>a political subdivision</w:t>
            </w:r>
            <w:r>
              <w:t xml:space="preserve"> from adopting </w:t>
            </w:r>
            <w:r w:rsidRPr="00DB14F3">
              <w:t xml:space="preserve">an order, ordinance, or other measure that regulates agricultural seed, vegetable seed, weed seed, or any other seed in any manner, including planting seed or </w:t>
            </w:r>
            <w:r w:rsidRPr="00DB14F3">
              <w:t>cultivating plants grown from seed.</w:t>
            </w:r>
            <w:r>
              <w:t xml:space="preserve"> The bill </w:t>
            </w:r>
            <w:r>
              <w:t>voids</w:t>
            </w:r>
            <w:r>
              <w:t xml:space="preserve"> an </w:t>
            </w:r>
            <w:r w:rsidRPr="00DB14F3">
              <w:t>order, ordinance, or other measure adopted by a political subdivision</w:t>
            </w:r>
            <w:r>
              <w:t xml:space="preserve"> </w:t>
            </w:r>
            <w:r w:rsidRPr="00596F69">
              <w:t xml:space="preserve">before, on, or after the </w:t>
            </w:r>
            <w:r>
              <w:t xml:space="preserve">bill's </w:t>
            </w:r>
            <w:r w:rsidRPr="00596F69">
              <w:t>effective date</w:t>
            </w:r>
            <w:r w:rsidRPr="00DB14F3">
              <w:t xml:space="preserve"> that violates</w:t>
            </w:r>
            <w:r>
              <w:t xml:space="preserve"> this prohibition. The bill authorizes </w:t>
            </w:r>
            <w:r>
              <w:t>a</w:t>
            </w:r>
            <w:r>
              <w:t xml:space="preserve"> political subdivision to take a</w:t>
            </w:r>
            <w:r>
              <w:t xml:space="preserve">ny </w:t>
            </w:r>
            <w:r w:rsidRPr="00DB14F3">
              <w:t>action otherwise prohibited by</w:t>
            </w:r>
            <w:r>
              <w:t xml:space="preserve"> the bill to </w:t>
            </w:r>
            <w:r w:rsidRPr="00DB14F3">
              <w:t>comply with any federal or state requirements</w:t>
            </w:r>
            <w:r>
              <w:t xml:space="preserve">, </w:t>
            </w:r>
            <w:r w:rsidRPr="00D947A1">
              <w:t>avoid a federal or state penalty or fine</w:t>
            </w:r>
            <w:r>
              <w:t xml:space="preserve">, </w:t>
            </w:r>
            <w:r w:rsidRPr="00D947A1">
              <w:t>attain or maintain compliance with federal or state environmental standards, including state water quality standards</w:t>
            </w:r>
            <w:r>
              <w:t xml:space="preserve">, or </w:t>
            </w:r>
            <w:r w:rsidRPr="000915A2">
              <w:t>implement a voluntary program as part of a conservation water management strategy included in the applicable regional water plan or state water plan</w:t>
            </w:r>
            <w:r w:rsidRPr="00D947A1">
              <w:t>.</w:t>
            </w:r>
            <w:r>
              <w:t xml:space="preserve"> </w:t>
            </w:r>
            <w:r>
              <w:t xml:space="preserve">The bill establishes that nothing in the bill's provisions preempts </w:t>
            </w:r>
            <w:r w:rsidRPr="00627AB8">
              <w:t>or otherwise limits the authority of a</w:t>
            </w:r>
            <w:r w:rsidRPr="00627AB8">
              <w:t xml:space="preserve">ny county or municipality to adopt and enforce zoning regulations, fire codes, building codes, </w:t>
            </w:r>
            <w:r>
              <w:t xml:space="preserve">storm water regulations, </w:t>
            </w:r>
            <w:r>
              <w:t xml:space="preserve">municipal </w:t>
            </w:r>
            <w:r w:rsidRPr="00627AB8">
              <w:t xml:space="preserve">regulations </w:t>
            </w:r>
            <w:r>
              <w:t>regarding</w:t>
            </w:r>
            <w:r>
              <w:t xml:space="preserve"> weeds and certain</w:t>
            </w:r>
            <w:r>
              <w:t xml:space="preserve"> public</w:t>
            </w:r>
            <w:r>
              <w:t xml:space="preserve"> nuisances</w:t>
            </w:r>
            <w:r w:rsidRPr="00627AB8">
              <w:t xml:space="preserve">, or waste disposal restrictions. </w:t>
            </w:r>
            <w:r>
              <w:t xml:space="preserve"> </w:t>
            </w:r>
            <w:r>
              <w:t xml:space="preserve">   </w:t>
            </w:r>
          </w:p>
          <w:p w:rsidR="008423E4" w:rsidRPr="00835628" w:rsidRDefault="0076338E" w:rsidP="00AA6B5F">
            <w:pPr>
              <w:rPr>
                <w:b/>
              </w:rPr>
            </w:pPr>
          </w:p>
        </w:tc>
      </w:tr>
      <w:tr w:rsidR="008F3D1F" w:rsidTr="006A0B75">
        <w:tc>
          <w:tcPr>
            <w:tcW w:w="9582" w:type="dxa"/>
          </w:tcPr>
          <w:p w:rsidR="008423E4" w:rsidRPr="00A8133F" w:rsidRDefault="0076338E" w:rsidP="00AA6B5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76338E" w:rsidP="00AA6B5F"/>
          <w:p w:rsidR="008423E4" w:rsidRDefault="0076338E" w:rsidP="00AA6B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</w:t>
            </w:r>
            <w:r>
              <w:t xml:space="preserve"> 2017.</w:t>
            </w:r>
          </w:p>
          <w:p w:rsidR="00DD5659" w:rsidRPr="007C5BE6" w:rsidRDefault="0076338E" w:rsidP="00AA6B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8F3D1F" w:rsidTr="006A0B75">
        <w:tc>
          <w:tcPr>
            <w:tcW w:w="9582" w:type="dxa"/>
          </w:tcPr>
          <w:p w:rsidR="006A0B75" w:rsidRDefault="0076338E" w:rsidP="00AA6B5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:rsidR="0037629B" w:rsidRDefault="0076338E" w:rsidP="00AA6B5F">
            <w:pPr>
              <w:jc w:val="both"/>
            </w:pPr>
          </w:p>
          <w:p w:rsidR="0037629B" w:rsidRDefault="0076338E" w:rsidP="00AA6B5F">
            <w:pPr>
              <w:jc w:val="both"/>
            </w:pPr>
            <w:r>
              <w:t>While C.S.S.B. 1172 may differ from the engrossed in minor or nonsubstantive ways, the following comparison is organized and formatted in a manner that indicates the substantial differences between th</w:t>
            </w:r>
            <w:r>
              <w:t>e engrossed and committee substitute versions of the bill.</w:t>
            </w:r>
          </w:p>
          <w:p w:rsidR="0037629B" w:rsidRPr="0037629B" w:rsidRDefault="0076338E" w:rsidP="00AA6B5F">
            <w:pPr>
              <w:jc w:val="both"/>
            </w:pPr>
          </w:p>
        </w:tc>
      </w:tr>
      <w:tr w:rsidR="008F3D1F" w:rsidTr="006A0B75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8F3D1F" w:rsidTr="006A0B75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6A0B75" w:rsidRDefault="0076338E" w:rsidP="00AA6B5F">
                  <w:pPr>
                    <w:jc w:val="center"/>
                  </w:pPr>
                  <w:r>
                    <w:lastRenderedPageBreak/>
                    <w:t>SENATE ENGROSSED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6A0B75" w:rsidRDefault="0076338E" w:rsidP="00AA6B5F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8F3D1F" w:rsidTr="006A0B75">
              <w:tc>
                <w:tcPr>
                  <w:tcW w:w="4673" w:type="dxa"/>
                  <w:tcMar>
                    <w:right w:w="360" w:type="dxa"/>
                  </w:tcMar>
                </w:tcPr>
                <w:p w:rsidR="006A0B75" w:rsidRDefault="0076338E" w:rsidP="00AA6B5F">
                  <w:pPr>
                    <w:jc w:val="both"/>
                  </w:pPr>
                  <w:r>
                    <w:t>SECTION 1.  Chapter 61, Agriculture Code, is amended by adding Section 61.019 to read as follows: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 xml:space="preserve">Sec. 61.019.  LOCAL REGULATION OF SEED PROHIBITED.  </w:t>
                  </w:r>
                  <w:r>
                    <w:rPr>
                      <w:u w:val="single"/>
                    </w:rPr>
                    <w:t>(a)  Notwithstanding any other law and except as provided by Subsection (c), a political subdivision may not adopt an order, ordinance, or other measure that regulates agricultural seed, vegetable seed, weed seed, or any other seed in any manner, including</w:t>
                  </w:r>
                  <w:r>
                    <w:rPr>
                      <w:u w:val="single"/>
                    </w:rPr>
                    <w:t xml:space="preserve"> planting seed or cultivating plants grown from seed.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(b)  An order, ordinance, or other measure adopted by a political subdivision that violates Subsection (a) is void.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 xml:space="preserve">(c)  A political subdivision may take any action otherwise prohibited by this section </w:t>
                  </w:r>
                  <w:r>
                    <w:rPr>
                      <w:u w:val="single"/>
                    </w:rPr>
                    <w:t>to: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(1)  comply with any federal or state requirements;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(2)  avoid a federal or state penalty or fine;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(3)  attain or maintain compliance with federal or state environmental standards, including state water quality standards; or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 xml:space="preserve">(4)  implement a voluntary </w:t>
                  </w:r>
                  <w:r>
                    <w:rPr>
                      <w:u w:val="single"/>
                    </w:rPr>
                    <w:t>program as part of a conservation water management strategy included in the applicable regional water plan or state water plan.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(d)  Nothing in this section preempts or otherwise limits the authority of any county or municipality to adopt and enforce zonin</w:t>
                  </w:r>
                  <w:r>
                    <w:rPr>
                      <w:u w:val="single"/>
                    </w:rPr>
                    <w:t>g regulations, fire codes, building codes, nuisance regulations as authorized by Section 342.004, Health and Safety Code, or waste disposal restrictions.</w:t>
                  </w:r>
                </w:p>
                <w:p w:rsidR="006A0B75" w:rsidRDefault="0076338E" w:rsidP="00AA6B5F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A0B75" w:rsidRDefault="0076338E" w:rsidP="00AA6B5F">
                  <w:pPr>
                    <w:jc w:val="both"/>
                  </w:pPr>
                  <w:r>
                    <w:t>SECTION 1.  Chapter 61, Agriculture Code, is amended by adding Section 61.019 to read as follows: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Sec</w:t>
                  </w:r>
                  <w:r>
                    <w:rPr>
                      <w:u w:val="single"/>
                    </w:rPr>
                    <w:t>. 61.019.  LOCAL REGULATION OF SEED PROHIBITED.  (a)  Notwithstanding any other law and except as provided by Subsection (c), a political subdivision may not adopt an order, ordinance, or other measure that regulates agricultural seed, vegetable seed, weed</w:t>
                  </w:r>
                  <w:r>
                    <w:rPr>
                      <w:u w:val="single"/>
                    </w:rPr>
                    <w:t xml:space="preserve"> seed, or any other seed in any manner, including planting seed or cultivating plants grown from seed.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(b)  An order, ordinance, or other measure adopted by a political subdivision that violates Subsection (a) is void.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(c)  A political subdivision may take</w:t>
                  </w:r>
                  <w:r>
                    <w:rPr>
                      <w:u w:val="single"/>
                    </w:rPr>
                    <w:t xml:space="preserve"> any action otherwise prohibited by this section to: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(1)  comply with any federal or state requirements;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(2)  avoid a federal or state penalty or fine;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 xml:space="preserve">(3)  attain or maintain compliance with federal or state environmental standards, including state water </w:t>
                  </w:r>
                  <w:r>
                    <w:rPr>
                      <w:u w:val="single"/>
                    </w:rPr>
                    <w:t>quality standards; or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>(4)  implement a voluntary program as part of a conservation water management strategy included in the applicable regional water plan or state water plan.</w:t>
                  </w:r>
                </w:p>
                <w:p w:rsidR="006A0B75" w:rsidRDefault="0076338E" w:rsidP="00AA6B5F">
                  <w:pPr>
                    <w:jc w:val="both"/>
                  </w:pPr>
                  <w:r>
                    <w:rPr>
                      <w:u w:val="single"/>
                    </w:rPr>
                    <w:t xml:space="preserve">(d)  Nothing in this section preempts or otherwise limits the authority of any </w:t>
                  </w:r>
                  <w:r>
                    <w:rPr>
                      <w:u w:val="single"/>
                    </w:rPr>
                    <w:t xml:space="preserve">county or municipality to adopt and enforce zoning regulations, fire codes, building codes, </w:t>
                  </w:r>
                  <w:r w:rsidRPr="00FA5884">
                    <w:rPr>
                      <w:highlight w:val="lightGray"/>
                      <w:u w:val="single"/>
                    </w:rPr>
                    <w:t xml:space="preserve">storm water </w:t>
                  </w:r>
                  <w:r w:rsidRPr="000915A2">
                    <w:rPr>
                      <w:highlight w:val="lightGray"/>
                      <w:u w:val="single"/>
                    </w:rPr>
                    <w:t>regulations,</w:t>
                  </w:r>
                  <w:r>
                    <w:rPr>
                      <w:u w:val="single"/>
                    </w:rPr>
                    <w:t xml:space="preserve"> nuisance regulations as authorized by Section 342.004, Health and Safety Code, or waste disposal restrictions.</w:t>
                  </w:r>
                </w:p>
                <w:p w:rsidR="006A0B75" w:rsidRDefault="0076338E" w:rsidP="00AA6B5F">
                  <w:pPr>
                    <w:jc w:val="both"/>
                  </w:pPr>
                </w:p>
              </w:tc>
            </w:tr>
            <w:tr w:rsidR="008F3D1F" w:rsidTr="006A0B75">
              <w:tc>
                <w:tcPr>
                  <w:tcW w:w="4673" w:type="dxa"/>
                  <w:tcMar>
                    <w:right w:w="360" w:type="dxa"/>
                  </w:tcMar>
                </w:tcPr>
                <w:p w:rsidR="006A0B75" w:rsidRDefault="0076338E" w:rsidP="00AA6B5F">
                  <w:pPr>
                    <w:jc w:val="both"/>
                  </w:pPr>
                  <w:r>
                    <w:t>SECTION 2.  Section 61.019</w:t>
                  </w:r>
                  <w:r>
                    <w:t>(b), Agriculture Code, as added by this Act, applies to an order, ordinance, or other measure adopted before, on, or after the effective date of this Act.</w:t>
                  </w:r>
                </w:p>
                <w:p w:rsidR="00AA6B5F" w:rsidRDefault="0076338E" w:rsidP="00AA6B5F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A0B75" w:rsidRDefault="0076338E" w:rsidP="00AA6B5F">
                  <w:pPr>
                    <w:jc w:val="both"/>
                  </w:pPr>
                  <w:r>
                    <w:t>SECTION 2. Same as engrossed version.</w:t>
                  </w:r>
                </w:p>
                <w:p w:rsidR="006A0B75" w:rsidRDefault="0076338E" w:rsidP="00AA6B5F">
                  <w:pPr>
                    <w:jc w:val="both"/>
                  </w:pPr>
                </w:p>
                <w:p w:rsidR="006A0B75" w:rsidRDefault="0076338E" w:rsidP="00AA6B5F">
                  <w:pPr>
                    <w:jc w:val="both"/>
                  </w:pPr>
                </w:p>
              </w:tc>
            </w:tr>
            <w:tr w:rsidR="008F3D1F" w:rsidTr="006A0B75">
              <w:tc>
                <w:tcPr>
                  <w:tcW w:w="4673" w:type="dxa"/>
                  <w:tcMar>
                    <w:right w:w="360" w:type="dxa"/>
                  </w:tcMar>
                </w:tcPr>
                <w:p w:rsidR="006A0B75" w:rsidRDefault="0076338E" w:rsidP="00AA6B5F">
                  <w:pPr>
                    <w:jc w:val="both"/>
                  </w:pPr>
                  <w:r>
                    <w:t>SECTION 3.  This Act takes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6A0B75" w:rsidRDefault="0076338E" w:rsidP="00AA6B5F">
                  <w:pPr>
                    <w:jc w:val="both"/>
                  </w:pPr>
                  <w:r>
                    <w:t>SECTIO</w:t>
                  </w:r>
                  <w:r>
                    <w:t>N 3. Same as engrossed version.</w:t>
                  </w:r>
                </w:p>
                <w:p w:rsidR="006A0B75" w:rsidRDefault="0076338E" w:rsidP="00AA6B5F">
                  <w:pPr>
                    <w:jc w:val="both"/>
                  </w:pPr>
                </w:p>
              </w:tc>
            </w:tr>
          </w:tbl>
          <w:p w:rsidR="006A0B75" w:rsidRDefault="0076338E" w:rsidP="00AA6B5F"/>
          <w:p w:rsidR="006A0B75" w:rsidRPr="009C1E9A" w:rsidRDefault="0076338E" w:rsidP="00AA6B5F">
            <w:pPr>
              <w:rPr>
                <w:b/>
                <w:u w:val="single"/>
              </w:rPr>
            </w:pPr>
          </w:p>
        </w:tc>
      </w:tr>
    </w:tbl>
    <w:p w:rsidR="004108C3" w:rsidRPr="008423E4" w:rsidRDefault="0076338E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338E">
      <w:r>
        <w:separator/>
      </w:r>
    </w:p>
  </w:endnote>
  <w:endnote w:type="continuationSeparator" w:id="0">
    <w:p w:rsidR="00000000" w:rsidRDefault="0076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F3D1F" w:rsidTr="009C1E9A">
      <w:trPr>
        <w:cantSplit/>
      </w:trPr>
      <w:tc>
        <w:tcPr>
          <w:tcW w:w="0" w:type="pct"/>
        </w:tcPr>
        <w:p w:rsidR="00137D90" w:rsidRDefault="0076338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76338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76338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76338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76338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3D1F" w:rsidTr="009C1E9A">
      <w:trPr>
        <w:cantSplit/>
      </w:trPr>
      <w:tc>
        <w:tcPr>
          <w:tcW w:w="0" w:type="pct"/>
        </w:tcPr>
        <w:p w:rsidR="00EC379B" w:rsidRDefault="0076338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76338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25178</w:t>
          </w:r>
        </w:p>
      </w:tc>
      <w:tc>
        <w:tcPr>
          <w:tcW w:w="2453" w:type="pct"/>
        </w:tcPr>
        <w:p w:rsidR="00EC379B" w:rsidRDefault="0076338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17.111.556</w:t>
          </w:r>
          <w:r>
            <w:fldChar w:fldCharType="end"/>
          </w:r>
        </w:p>
      </w:tc>
    </w:tr>
    <w:tr w:rsidR="008F3D1F" w:rsidTr="009C1E9A">
      <w:trPr>
        <w:cantSplit/>
      </w:trPr>
      <w:tc>
        <w:tcPr>
          <w:tcW w:w="0" w:type="pct"/>
        </w:tcPr>
        <w:p w:rsidR="00EC379B" w:rsidRDefault="0076338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76338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24411</w:t>
          </w:r>
        </w:p>
      </w:tc>
      <w:tc>
        <w:tcPr>
          <w:tcW w:w="2453" w:type="pct"/>
        </w:tcPr>
        <w:p w:rsidR="00EC379B" w:rsidRDefault="0076338E" w:rsidP="006D504F">
          <w:pPr>
            <w:pStyle w:val="Footer"/>
            <w:rPr>
              <w:rStyle w:val="PageNumber"/>
            </w:rPr>
          </w:pPr>
        </w:p>
        <w:p w:rsidR="00EC379B" w:rsidRDefault="0076338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F3D1F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76338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76338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76338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338E">
      <w:r>
        <w:separator/>
      </w:r>
    </w:p>
  </w:footnote>
  <w:footnote w:type="continuationSeparator" w:id="0">
    <w:p w:rsidR="00000000" w:rsidRDefault="0076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1F"/>
    <w:rsid w:val="0076338E"/>
    <w:rsid w:val="008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94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47A1"/>
  </w:style>
  <w:style w:type="paragraph" w:styleId="CommentSubject">
    <w:name w:val="annotation subject"/>
    <w:basedOn w:val="CommentText"/>
    <w:next w:val="CommentText"/>
    <w:link w:val="CommentSubjectChar"/>
    <w:rsid w:val="00D94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7A1"/>
    <w:rPr>
      <w:b/>
      <w:bCs/>
    </w:rPr>
  </w:style>
  <w:style w:type="paragraph" w:styleId="Revision">
    <w:name w:val="Revision"/>
    <w:hidden/>
    <w:uiPriority w:val="99"/>
    <w:semiHidden/>
    <w:rsid w:val="00FC4F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94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47A1"/>
  </w:style>
  <w:style w:type="paragraph" w:styleId="CommentSubject">
    <w:name w:val="annotation subject"/>
    <w:basedOn w:val="CommentText"/>
    <w:next w:val="CommentText"/>
    <w:link w:val="CommentSubjectChar"/>
    <w:rsid w:val="00D94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7A1"/>
    <w:rPr>
      <w:b/>
      <w:bCs/>
    </w:rPr>
  </w:style>
  <w:style w:type="paragraph" w:styleId="Revision">
    <w:name w:val="Revision"/>
    <w:hidden/>
    <w:uiPriority w:val="99"/>
    <w:semiHidden/>
    <w:rsid w:val="00FC4F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4745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SB01172 (Committee Report (Substituted))</vt:lpstr>
    </vt:vector>
  </TitlesOfParts>
  <Company>State of Texas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25178</dc:subject>
  <dc:creator>State of Texas</dc:creator>
  <dc:description>SB 1172 by Perry-(H)Agriculture &amp; Livestock (Substitute Document Number: 85R 24411)</dc:description>
  <cp:lastModifiedBy>Molly Hoffman-Bricker</cp:lastModifiedBy>
  <cp:revision>2</cp:revision>
  <cp:lastPrinted>2017-04-22T20:36:00Z</cp:lastPrinted>
  <dcterms:created xsi:type="dcterms:W3CDTF">2017-04-24T21:34:00Z</dcterms:created>
  <dcterms:modified xsi:type="dcterms:W3CDTF">2017-04-24T21:34:00Z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17.111.556</vt:lpwstr>
  </property>
</Properties>
</file>