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C41C0C" w:rsidTr="00345119">
        <w:tc>
          <w:tcPr>
            <w:tcW w:w="9576" w:type="dxa"/>
            <w:noWrap/>
          </w:tcPr>
          <w:p w:rsidR="008423E4" w:rsidRPr="0022177D" w:rsidRDefault="00F64CEE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F64CEE" w:rsidP="008423E4">
      <w:pPr>
        <w:jc w:val="center"/>
      </w:pPr>
    </w:p>
    <w:p w:rsidR="008423E4" w:rsidRPr="00B31F0E" w:rsidRDefault="00F64CEE" w:rsidP="008423E4"/>
    <w:p w:rsidR="008423E4" w:rsidRPr="00742794" w:rsidRDefault="00F64CEE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41C0C" w:rsidTr="00345119">
        <w:tc>
          <w:tcPr>
            <w:tcW w:w="9576" w:type="dxa"/>
          </w:tcPr>
          <w:p w:rsidR="008423E4" w:rsidRPr="00861995" w:rsidRDefault="00F64CEE" w:rsidP="00345119">
            <w:pPr>
              <w:jc w:val="right"/>
            </w:pPr>
            <w:r>
              <w:t>S.B. 634</w:t>
            </w:r>
          </w:p>
        </w:tc>
      </w:tr>
      <w:tr w:rsidR="00C41C0C" w:rsidTr="00345119">
        <w:tc>
          <w:tcPr>
            <w:tcW w:w="9576" w:type="dxa"/>
          </w:tcPr>
          <w:p w:rsidR="008423E4" w:rsidRPr="00861995" w:rsidRDefault="00F64CEE" w:rsidP="00345119">
            <w:pPr>
              <w:jc w:val="right"/>
            </w:pPr>
            <w:r>
              <w:t xml:space="preserve">By: </w:t>
            </w:r>
            <w:r>
              <w:t>Estes</w:t>
            </w:r>
          </w:p>
        </w:tc>
      </w:tr>
      <w:tr w:rsidR="00C41C0C" w:rsidTr="00345119">
        <w:tc>
          <w:tcPr>
            <w:tcW w:w="9576" w:type="dxa"/>
          </w:tcPr>
          <w:p w:rsidR="008423E4" w:rsidRPr="00861995" w:rsidRDefault="00F64CEE" w:rsidP="00345119">
            <w:pPr>
              <w:jc w:val="right"/>
            </w:pPr>
            <w:r>
              <w:t>Economic &amp; Small Business Development</w:t>
            </w:r>
          </w:p>
        </w:tc>
      </w:tr>
      <w:tr w:rsidR="00C41C0C" w:rsidTr="00345119">
        <w:tc>
          <w:tcPr>
            <w:tcW w:w="9576" w:type="dxa"/>
          </w:tcPr>
          <w:p w:rsidR="008423E4" w:rsidRDefault="00F64CEE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F64CEE" w:rsidP="008423E4">
      <w:pPr>
        <w:tabs>
          <w:tab w:val="right" w:pos="9360"/>
        </w:tabs>
      </w:pPr>
    </w:p>
    <w:p w:rsidR="008423E4" w:rsidRDefault="00F64CEE" w:rsidP="008423E4"/>
    <w:p w:rsidR="008423E4" w:rsidRDefault="00F64CEE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C41C0C" w:rsidTr="00345119">
        <w:tc>
          <w:tcPr>
            <w:tcW w:w="9576" w:type="dxa"/>
          </w:tcPr>
          <w:p w:rsidR="008423E4" w:rsidRPr="00A8133F" w:rsidRDefault="00F64CEE" w:rsidP="00207D5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F64CEE" w:rsidP="00207D51"/>
          <w:p w:rsidR="008423E4" w:rsidRDefault="00F64CEE" w:rsidP="00207D51">
            <w:pPr>
              <w:pStyle w:val="Header"/>
              <w:jc w:val="both"/>
            </w:pPr>
            <w:r>
              <w:t>Concerns have been raised regarding the failure of certain entities receiving funds from the skills development fund to</w:t>
            </w:r>
            <w:r>
              <w:t xml:space="preserve"> comply with a reporting requirement</w:t>
            </w:r>
            <w:r>
              <w:t>. S</w:t>
            </w:r>
            <w:r>
              <w:t>.</w:t>
            </w:r>
            <w:r>
              <w:t>B</w:t>
            </w:r>
            <w:r>
              <w:t xml:space="preserve">. </w:t>
            </w:r>
            <w:r>
              <w:t xml:space="preserve">634 </w:t>
            </w:r>
            <w:r>
              <w:t>addresses this concern by</w:t>
            </w:r>
            <w:r>
              <w:t xml:space="preserve"> requir</w:t>
            </w:r>
            <w:r>
              <w:t>ing</w:t>
            </w:r>
            <w:r>
              <w:t xml:space="preserve"> </w:t>
            </w:r>
            <w:r>
              <w:t>those</w:t>
            </w:r>
            <w:r>
              <w:t xml:space="preserve"> noncompliant</w:t>
            </w:r>
            <w:r>
              <w:t xml:space="preserve"> entities to refund </w:t>
            </w:r>
            <w:r>
              <w:t>skills development</w:t>
            </w:r>
            <w:r>
              <w:t xml:space="preserve"> funds</w:t>
            </w:r>
            <w:r>
              <w:t xml:space="preserve">. </w:t>
            </w:r>
          </w:p>
          <w:p w:rsidR="008423E4" w:rsidRPr="00E26B13" w:rsidRDefault="00F64CEE" w:rsidP="00207D51">
            <w:pPr>
              <w:rPr>
                <w:b/>
              </w:rPr>
            </w:pPr>
          </w:p>
        </w:tc>
      </w:tr>
      <w:tr w:rsidR="00C41C0C" w:rsidTr="00345119">
        <w:tc>
          <w:tcPr>
            <w:tcW w:w="9576" w:type="dxa"/>
          </w:tcPr>
          <w:p w:rsidR="0017725B" w:rsidRDefault="00F64CEE" w:rsidP="00207D5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F64CEE" w:rsidP="00207D51">
            <w:pPr>
              <w:rPr>
                <w:b/>
                <w:u w:val="single"/>
              </w:rPr>
            </w:pPr>
          </w:p>
          <w:p w:rsidR="00BF02ED" w:rsidRPr="00BF02ED" w:rsidRDefault="00F64CEE" w:rsidP="00207D51">
            <w:pPr>
              <w:jc w:val="both"/>
            </w:pPr>
            <w:r>
              <w:t>It is the committee's opinion that this bill does not expressly create a criminal</w:t>
            </w:r>
            <w:r>
              <w:t xml:space="preserve">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F64CEE" w:rsidP="00207D51">
            <w:pPr>
              <w:rPr>
                <w:b/>
                <w:u w:val="single"/>
              </w:rPr>
            </w:pPr>
          </w:p>
        </w:tc>
      </w:tr>
      <w:tr w:rsidR="00C41C0C" w:rsidTr="00345119">
        <w:tc>
          <w:tcPr>
            <w:tcW w:w="9576" w:type="dxa"/>
          </w:tcPr>
          <w:p w:rsidR="008423E4" w:rsidRPr="00A8133F" w:rsidRDefault="00F64CEE" w:rsidP="00207D5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F64CEE" w:rsidP="00207D51"/>
          <w:p w:rsidR="00BF02ED" w:rsidRDefault="00F64CEE" w:rsidP="00207D5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</w:t>
            </w:r>
            <w:r>
              <w:t>bill does not expressly grant any additional rulemaking authority to a state officer, department, agency, or institution.</w:t>
            </w:r>
          </w:p>
          <w:p w:rsidR="008423E4" w:rsidRPr="00E21FDC" w:rsidRDefault="00F64CEE" w:rsidP="00207D51">
            <w:pPr>
              <w:rPr>
                <w:b/>
              </w:rPr>
            </w:pPr>
          </w:p>
        </w:tc>
      </w:tr>
      <w:tr w:rsidR="00C41C0C" w:rsidTr="00345119">
        <w:tc>
          <w:tcPr>
            <w:tcW w:w="9576" w:type="dxa"/>
          </w:tcPr>
          <w:p w:rsidR="008423E4" w:rsidRPr="00A8133F" w:rsidRDefault="00F64CEE" w:rsidP="00207D5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F64CEE" w:rsidP="00207D51"/>
          <w:p w:rsidR="008423E4" w:rsidRDefault="00F64CEE" w:rsidP="00207D5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634 amends the Labor Code to require the </w:t>
            </w:r>
            <w:r w:rsidRPr="00BF02ED">
              <w:t>Texas A&amp;M Engineering Extension</w:t>
            </w:r>
            <w:r w:rsidRPr="00BF02ED">
              <w:t xml:space="preserve"> Service or a public community or technical college</w:t>
            </w:r>
            <w:r>
              <w:t xml:space="preserve"> that provides workforce training under </w:t>
            </w:r>
            <w:r>
              <w:t xml:space="preserve">statutory provisions relating to </w:t>
            </w:r>
            <w:r>
              <w:t>the skills development fund, if the service or college fails to submit to the Texas Workforce Commission</w:t>
            </w:r>
            <w:r>
              <w:t xml:space="preserve"> (TWC)</w:t>
            </w:r>
            <w:r>
              <w:t xml:space="preserve"> </w:t>
            </w:r>
            <w:r>
              <w:t>the</w:t>
            </w:r>
            <w:r>
              <w:t xml:space="preserve"> required biennial</w:t>
            </w:r>
            <w:r>
              <w:t xml:space="preserve"> report </w:t>
            </w:r>
            <w:r>
              <w:t xml:space="preserve">summarizing a review of the service's or college's training programs, as applicable, </w:t>
            </w:r>
            <w:r>
              <w:t xml:space="preserve">to refund to the comptroller of public accounts any </w:t>
            </w:r>
            <w:r w:rsidRPr="00087BF2">
              <w:t xml:space="preserve">state funds received by the service or college </w:t>
            </w:r>
            <w:r>
              <w:t>from the</w:t>
            </w:r>
            <w:r>
              <w:t xml:space="preserve"> fund</w:t>
            </w:r>
            <w:r w:rsidRPr="00087BF2">
              <w:t xml:space="preserve"> for the state fiscal biennium in which the report </w:t>
            </w:r>
            <w:r w:rsidRPr="00087BF2">
              <w:t>was due</w:t>
            </w:r>
            <w:r>
              <w:t xml:space="preserve">. The bill prohibits the TWC from </w:t>
            </w:r>
            <w:r w:rsidRPr="00087BF2">
              <w:t>award</w:t>
            </w:r>
            <w:r>
              <w:t>ing</w:t>
            </w:r>
            <w:r w:rsidRPr="00087BF2">
              <w:t xml:space="preserve"> any additional grant to the service or college </w:t>
            </w:r>
            <w:r>
              <w:t>from the fund</w:t>
            </w:r>
            <w:r w:rsidRPr="00087BF2">
              <w:t xml:space="preserve"> until the service or college has complied with that reporting requirement</w:t>
            </w:r>
            <w:r>
              <w:t>.</w:t>
            </w:r>
            <w:r>
              <w:t xml:space="preserve"> The bill applies beginning with </w:t>
            </w:r>
            <w:r>
              <w:t xml:space="preserve">such </w:t>
            </w:r>
            <w:r>
              <w:t>reports due not later than Octobe</w:t>
            </w:r>
            <w:r>
              <w:t>r 1, 2018.</w:t>
            </w:r>
          </w:p>
          <w:p w:rsidR="008423E4" w:rsidRPr="00835628" w:rsidRDefault="00F64CEE" w:rsidP="00207D51">
            <w:pPr>
              <w:rPr>
                <w:b/>
              </w:rPr>
            </w:pPr>
          </w:p>
        </w:tc>
      </w:tr>
      <w:tr w:rsidR="00C41C0C" w:rsidTr="00345119">
        <w:tc>
          <w:tcPr>
            <w:tcW w:w="9576" w:type="dxa"/>
          </w:tcPr>
          <w:p w:rsidR="008423E4" w:rsidRPr="00A8133F" w:rsidRDefault="00F64CEE" w:rsidP="00207D5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F64CEE" w:rsidP="00207D51"/>
          <w:p w:rsidR="008423E4" w:rsidRPr="003624F2" w:rsidRDefault="00F64CEE" w:rsidP="00207D5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F64CEE" w:rsidP="00207D51">
            <w:pPr>
              <w:rPr>
                <w:b/>
              </w:rPr>
            </w:pPr>
          </w:p>
        </w:tc>
      </w:tr>
    </w:tbl>
    <w:p w:rsidR="008423E4" w:rsidRPr="00BE0E75" w:rsidRDefault="00F64CEE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F64CEE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4CEE">
      <w:r>
        <w:separator/>
      </w:r>
    </w:p>
  </w:endnote>
  <w:endnote w:type="continuationSeparator" w:id="0">
    <w:p w:rsidR="00000000" w:rsidRDefault="00F6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F64C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41C0C" w:rsidTr="009C1E9A">
      <w:trPr>
        <w:cantSplit/>
      </w:trPr>
      <w:tc>
        <w:tcPr>
          <w:tcW w:w="0" w:type="pct"/>
        </w:tcPr>
        <w:p w:rsidR="00137D90" w:rsidRDefault="00F64CE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F64CE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F64CE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F64CE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F64CE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41C0C" w:rsidTr="009C1E9A">
      <w:trPr>
        <w:cantSplit/>
      </w:trPr>
      <w:tc>
        <w:tcPr>
          <w:tcW w:w="0" w:type="pct"/>
        </w:tcPr>
        <w:p w:rsidR="00EC379B" w:rsidRDefault="00F64CE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F64CE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30704</w:t>
          </w:r>
        </w:p>
      </w:tc>
      <w:tc>
        <w:tcPr>
          <w:tcW w:w="2453" w:type="pct"/>
        </w:tcPr>
        <w:p w:rsidR="00EC379B" w:rsidRDefault="00F64CE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17.132.382</w:t>
          </w:r>
          <w:r>
            <w:fldChar w:fldCharType="end"/>
          </w:r>
        </w:p>
      </w:tc>
    </w:tr>
    <w:tr w:rsidR="00C41C0C" w:rsidTr="009C1E9A">
      <w:trPr>
        <w:cantSplit/>
      </w:trPr>
      <w:tc>
        <w:tcPr>
          <w:tcW w:w="0" w:type="pct"/>
        </w:tcPr>
        <w:p w:rsidR="00EC379B" w:rsidRDefault="00F64CE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F64CE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F64CEE" w:rsidP="006D504F">
          <w:pPr>
            <w:pStyle w:val="Footer"/>
            <w:rPr>
              <w:rStyle w:val="PageNumber"/>
            </w:rPr>
          </w:pPr>
        </w:p>
        <w:p w:rsidR="00EC379B" w:rsidRDefault="00F64CE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41C0C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F64CE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F64CEE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F64CEE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F64C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4CEE">
      <w:r>
        <w:separator/>
      </w:r>
    </w:p>
  </w:footnote>
  <w:footnote w:type="continuationSeparator" w:id="0">
    <w:p w:rsidR="00000000" w:rsidRDefault="00F64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F64C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F64C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F64C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0C"/>
    <w:rsid w:val="00C41C0C"/>
    <w:rsid w:val="00F6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485A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5A23"/>
  </w:style>
  <w:style w:type="paragraph" w:styleId="CommentSubject">
    <w:name w:val="annotation subject"/>
    <w:basedOn w:val="CommentText"/>
    <w:next w:val="CommentText"/>
    <w:link w:val="CommentSubjectChar"/>
    <w:rsid w:val="00485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5A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485A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5A23"/>
  </w:style>
  <w:style w:type="paragraph" w:styleId="CommentSubject">
    <w:name w:val="annotation subject"/>
    <w:basedOn w:val="CommentText"/>
    <w:next w:val="CommentText"/>
    <w:link w:val="CommentSubjectChar"/>
    <w:rsid w:val="00485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5A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1498</Characters>
  <Application>Microsoft Office Word</Application>
  <DocSecurity>4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SB00634 (Committee Report (Unamended))</vt:lpstr>
    </vt:vector>
  </TitlesOfParts>
  <Company>State of Texas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30704</dc:subject>
  <dc:creator>State of Texas</dc:creator>
  <dc:description>SB 634 by Estes-(H)Economic &amp; Small Business Development</dc:description>
  <cp:lastModifiedBy>Molly Hoffman-Bricker</cp:lastModifiedBy>
  <cp:revision>2</cp:revision>
  <cp:lastPrinted>2017-05-12T18:27:00Z</cp:lastPrinted>
  <dcterms:created xsi:type="dcterms:W3CDTF">2017-05-16T18:40:00Z</dcterms:created>
  <dcterms:modified xsi:type="dcterms:W3CDTF">2017-05-16T18:40:00Z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17.132.382</vt:lpwstr>
  </property>
</Properties>
</file>