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21869" w:rsidTr="00345119">
        <w:tc>
          <w:tcPr>
            <w:tcW w:w="9576" w:type="dxa"/>
            <w:noWrap/>
          </w:tcPr>
          <w:p w:rsidR="008423E4" w:rsidRPr="0022177D" w:rsidRDefault="001F660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1F6603" w:rsidP="008423E4">
      <w:pPr>
        <w:jc w:val="center"/>
      </w:pPr>
    </w:p>
    <w:p w:rsidR="008423E4" w:rsidRPr="00B31F0E" w:rsidRDefault="001F6603" w:rsidP="008423E4"/>
    <w:p w:rsidR="008423E4" w:rsidRPr="00742794" w:rsidRDefault="001F660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21869" w:rsidTr="00345119">
        <w:tc>
          <w:tcPr>
            <w:tcW w:w="9576" w:type="dxa"/>
          </w:tcPr>
          <w:p w:rsidR="008423E4" w:rsidRPr="00861995" w:rsidRDefault="001F6603" w:rsidP="00345119">
            <w:pPr>
              <w:jc w:val="right"/>
            </w:pPr>
            <w:r>
              <w:t>S.B. 533</w:t>
            </w:r>
          </w:p>
        </w:tc>
      </w:tr>
      <w:tr w:rsidR="00F21869" w:rsidTr="00345119">
        <w:tc>
          <w:tcPr>
            <w:tcW w:w="9576" w:type="dxa"/>
          </w:tcPr>
          <w:p w:rsidR="008423E4" w:rsidRPr="00861995" w:rsidRDefault="001F6603" w:rsidP="002A015F">
            <w:pPr>
              <w:jc w:val="right"/>
            </w:pPr>
            <w:r>
              <w:t xml:space="preserve">By: </w:t>
            </w:r>
            <w:r>
              <w:t>Nelson</w:t>
            </w:r>
          </w:p>
        </w:tc>
      </w:tr>
      <w:tr w:rsidR="00F21869" w:rsidTr="00345119">
        <w:tc>
          <w:tcPr>
            <w:tcW w:w="9576" w:type="dxa"/>
          </w:tcPr>
          <w:p w:rsidR="008423E4" w:rsidRPr="00861995" w:rsidRDefault="001F6603" w:rsidP="00345119">
            <w:pPr>
              <w:jc w:val="right"/>
            </w:pPr>
            <w:r>
              <w:t>Appropriations</w:t>
            </w:r>
          </w:p>
        </w:tc>
      </w:tr>
      <w:tr w:rsidR="00F21869" w:rsidTr="00345119">
        <w:tc>
          <w:tcPr>
            <w:tcW w:w="9576" w:type="dxa"/>
          </w:tcPr>
          <w:p w:rsidR="008423E4" w:rsidRDefault="001F6603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1F6603" w:rsidP="008423E4">
      <w:pPr>
        <w:tabs>
          <w:tab w:val="right" w:pos="9360"/>
        </w:tabs>
      </w:pPr>
    </w:p>
    <w:p w:rsidR="008423E4" w:rsidRDefault="001F6603" w:rsidP="008423E4"/>
    <w:p w:rsidR="008423E4" w:rsidRDefault="001F660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F21869" w:rsidTr="00345119">
        <w:tc>
          <w:tcPr>
            <w:tcW w:w="9576" w:type="dxa"/>
          </w:tcPr>
          <w:p w:rsidR="008423E4" w:rsidRPr="00A8133F" w:rsidRDefault="001F6603" w:rsidP="001455A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1F6603" w:rsidP="001455AD"/>
          <w:p w:rsidR="008423E4" w:rsidRDefault="001F6603" w:rsidP="001455AD">
            <w:pPr>
              <w:pStyle w:val="Header"/>
              <w:jc w:val="both"/>
            </w:pPr>
            <w:r>
              <w:t>According to i</w:t>
            </w:r>
            <w:r>
              <w:t>nterested parties</w:t>
            </w:r>
            <w:r>
              <w:t>,</w:t>
            </w:r>
            <w:r>
              <w:t xml:space="preserve"> a review of state contracting requirements for a state agency that seeks the</w:t>
            </w:r>
            <w:r>
              <w:t xml:space="preserve"> procurement of a major information resources project </w:t>
            </w:r>
            <w:r>
              <w:t>allowed</w:t>
            </w:r>
            <w:r>
              <w:t xml:space="preserve"> state agencies and the private sector </w:t>
            </w:r>
            <w:r>
              <w:t xml:space="preserve">to </w:t>
            </w:r>
            <w:r>
              <w:t xml:space="preserve">offer recommendations to clarify and strengthen </w:t>
            </w:r>
            <w:r>
              <w:t xml:space="preserve">state agency contracting </w:t>
            </w:r>
            <w:r>
              <w:t>law</w:t>
            </w:r>
            <w:r>
              <w:t xml:space="preserve">. </w:t>
            </w:r>
            <w:r>
              <w:t>S</w:t>
            </w:r>
            <w:r>
              <w:t xml:space="preserve">.B. </w:t>
            </w:r>
            <w:r>
              <w:t xml:space="preserve">533 </w:t>
            </w:r>
            <w:r>
              <w:t>seeks to enact those recommendations.</w:t>
            </w:r>
          </w:p>
          <w:p w:rsidR="008423E4" w:rsidRPr="00E26B13" w:rsidRDefault="001F6603" w:rsidP="001455AD">
            <w:pPr>
              <w:rPr>
                <w:b/>
              </w:rPr>
            </w:pPr>
          </w:p>
        </w:tc>
      </w:tr>
      <w:tr w:rsidR="00F21869" w:rsidTr="00345119">
        <w:tc>
          <w:tcPr>
            <w:tcW w:w="9576" w:type="dxa"/>
          </w:tcPr>
          <w:p w:rsidR="0017725B" w:rsidRDefault="001F6603" w:rsidP="001455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1F6603" w:rsidP="001455AD">
            <w:pPr>
              <w:rPr>
                <w:b/>
                <w:u w:val="single"/>
              </w:rPr>
            </w:pPr>
          </w:p>
          <w:p w:rsidR="00532401" w:rsidRPr="00532401" w:rsidRDefault="001F6603" w:rsidP="001455AD">
            <w:pPr>
              <w:jc w:val="both"/>
            </w:pPr>
            <w:r>
              <w:t>I</w:t>
            </w:r>
            <w:r>
              <w:t>t is the committee's opinion that this bill does not expressly create a criminal offense, increase the punishment for an existing criminal offense or category of offenses, or change the eligibility of a person for community supervision, parole, or mandator</w:t>
            </w:r>
            <w:r>
              <w:t>y supervision.</w:t>
            </w:r>
          </w:p>
          <w:p w:rsidR="0017725B" w:rsidRPr="0017725B" w:rsidRDefault="001F6603" w:rsidP="001455AD">
            <w:pPr>
              <w:rPr>
                <w:b/>
                <w:u w:val="single"/>
              </w:rPr>
            </w:pPr>
          </w:p>
        </w:tc>
      </w:tr>
      <w:tr w:rsidR="00F21869" w:rsidTr="00345119">
        <w:tc>
          <w:tcPr>
            <w:tcW w:w="9576" w:type="dxa"/>
          </w:tcPr>
          <w:p w:rsidR="008423E4" w:rsidRPr="00A8133F" w:rsidRDefault="001F6603" w:rsidP="001455A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1F6603" w:rsidP="001455AD"/>
          <w:p w:rsidR="00532401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1F6603" w:rsidP="001455AD">
            <w:pPr>
              <w:rPr>
                <w:b/>
              </w:rPr>
            </w:pPr>
          </w:p>
        </w:tc>
      </w:tr>
      <w:tr w:rsidR="00F21869" w:rsidTr="00345119">
        <w:tc>
          <w:tcPr>
            <w:tcW w:w="9576" w:type="dxa"/>
          </w:tcPr>
          <w:p w:rsidR="008423E4" w:rsidRPr="00A8133F" w:rsidRDefault="001F6603" w:rsidP="001455A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1F6603" w:rsidP="001455AD"/>
          <w:p w:rsidR="00BB31CA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</w:t>
            </w:r>
            <w:r>
              <w:t xml:space="preserve">.B. </w:t>
            </w:r>
            <w:r>
              <w:t xml:space="preserve">533 </w:t>
            </w:r>
            <w:r>
              <w:t xml:space="preserve">amends the Government Code to </w:t>
            </w:r>
            <w:r>
              <w:t xml:space="preserve">remove the </w:t>
            </w:r>
            <w:r>
              <w:t xml:space="preserve">authority </w:t>
            </w:r>
            <w:r>
              <w:t>of the quality assurance team</w:t>
            </w:r>
            <w:r>
              <w:t xml:space="preserve"> </w:t>
            </w:r>
            <w:r>
              <w:t xml:space="preserve">to recommend </w:t>
            </w:r>
            <w:r>
              <w:t xml:space="preserve">major information resources </w:t>
            </w:r>
            <w:r>
              <w:t>projects</w:t>
            </w:r>
            <w:r>
              <w:t xml:space="preserve">, </w:t>
            </w:r>
            <w:r>
              <w:t xml:space="preserve">in coordination with the governor, to the Department of Information Resources (DIR) for oversight and </w:t>
            </w:r>
            <w:r>
              <w:t xml:space="preserve">to </w:t>
            </w:r>
            <w:r>
              <w:t>instead require DIR to provide specified addition</w:t>
            </w:r>
            <w:r>
              <w:t xml:space="preserve">al oversight services for such projects </w:t>
            </w:r>
            <w:r>
              <w:t xml:space="preserve">at </w:t>
            </w:r>
            <w:r w:rsidRPr="00BB31CA">
              <w:t>the direction of the governor, lieutenant governor, or speaker of the house of representatives</w:t>
            </w:r>
            <w:r>
              <w:t xml:space="preserve">. </w:t>
            </w:r>
            <w:r>
              <w:t xml:space="preserve">The bill authorizes </w:t>
            </w:r>
            <w:r>
              <w:t>DIR</w:t>
            </w:r>
            <w:r w:rsidRPr="0068278B">
              <w:t xml:space="preserve"> </w:t>
            </w:r>
            <w:r>
              <w:t>to</w:t>
            </w:r>
            <w:r w:rsidRPr="0068278B">
              <w:t xml:space="preserve"> contract with a vendor to provide the necessary oversight at </w:t>
            </w:r>
            <w:r>
              <w:t>DIR</w:t>
            </w:r>
            <w:r w:rsidRPr="0068278B">
              <w:t xml:space="preserve"> direction.</w:t>
            </w:r>
          </w:p>
          <w:p w:rsidR="0068278B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68278B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533 incl</w:t>
            </w:r>
            <w:r>
              <w:t xml:space="preserve">udes the comptroller of public accounts </w:t>
            </w:r>
            <w:r>
              <w:t>among the entities required to create the quality assurance team and requires those entities</w:t>
            </w:r>
            <w:r>
              <w:t xml:space="preserve"> </w:t>
            </w:r>
            <w:r>
              <w:t xml:space="preserve">to </w:t>
            </w:r>
            <w:r w:rsidRPr="0068278B">
              <w:t>creat</w:t>
            </w:r>
            <w:r>
              <w:t>e</w:t>
            </w:r>
            <w:r w:rsidRPr="0068278B">
              <w:t xml:space="preserve"> an automated project review system</w:t>
            </w:r>
            <w:r>
              <w:t>. The bill require</w:t>
            </w:r>
            <w:r>
              <w:t>s</w:t>
            </w:r>
            <w:r>
              <w:t xml:space="preserve"> </w:t>
            </w:r>
            <w:r>
              <w:t xml:space="preserve">the quality assurance </w:t>
            </w:r>
            <w:r>
              <w:t xml:space="preserve">team to </w:t>
            </w:r>
            <w:r w:rsidRPr="0068278B">
              <w:t>provide annual training for s</w:t>
            </w:r>
            <w:r w:rsidRPr="0068278B">
              <w:t>tate agency procurement and contract management staff on best practices and methodologies for information technology contracts.</w:t>
            </w:r>
            <w:r>
              <w:t xml:space="preserve"> The bill </w:t>
            </w:r>
            <w:r>
              <w:t xml:space="preserve">establishes that the </w:t>
            </w:r>
            <w:r w:rsidRPr="009126CF">
              <w:t>state auditor serves on the quality assurance team as a</w:t>
            </w:r>
            <w:r>
              <w:t>n advisor</w:t>
            </w:r>
            <w:r>
              <w:t>.</w:t>
            </w:r>
          </w:p>
          <w:p w:rsidR="009126CF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104680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533</w:t>
            </w:r>
            <w:r>
              <w:t xml:space="preserve"> requires a</w:t>
            </w:r>
            <w:r>
              <w:t xml:space="preserve">n </w:t>
            </w:r>
            <w:r>
              <w:t>applicable</w:t>
            </w:r>
            <w:r>
              <w:t xml:space="preserve"> state </w:t>
            </w:r>
            <w:r>
              <w:t xml:space="preserve">agency </w:t>
            </w:r>
            <w:r>
              <w:t>to prepare</w:t>
            </w:r>
            <w:r>
              <w:t xml:space="preserve"> </w:t>
            </w:r>
            <w:r w:rsidRPr="009126CF">
              <w:t xml:space="preserve">a technical architectural assessment of </w:t>
            </w:r>
            <w:r>
              <w:t>each proposed major information resources</w:t>
            </w:r>
            <w:r w:rsidRPr="009126CF">
              <w:t xml:space="preserve"> </w:t>
            </w:r>
            <w:r w:rsidRPr="009126CF">
              <w:t xml:space="preserve">project or </w:t>
            </w:r>
            <w:r>
              <w:t xml:space="preserve">major </w:t>
            </w:r>
            <w:r w:rsidRPr="009126CF">
              <w:t>contract</w:t>
            </w:r>
            <w:r>
              <w:t xml:space="preserve"> i</w:t>
            </w:r>
            <w:r w:rsidRPr="009126CF">
              <w:t xml:space="preserve">n consultation with </w:t>
            </w:r>
            <w:r>
              <w:t>DIR</w:t>
            </w:r>
            <w:r w:rsidRPr="009126CF">
              <w:t>.</w:t>
            </w:r>
            <w:r>
              <w:t xml:space="preserve"> The bill </w:t>
            </w:r>
            <w:r>
              <w:t>requires</w:t>
            </w:r>
            <w:r>
              <w:t xml:space="preserve"> </w:t>
            </w:r>
            <w:r>
              <w:t>such an</w:t>
            </w:r>
            <w:r>
              <w:t xml:space="preserve"> agency, in each project plan for a major information resources project, to consider </w:t>
            </w:r>
            <w:r w:rsidRPr="00104680">
              <w:t>incorporating into the project the applicable</w:t>
            </w:r>
            <w:r>
              <w:t xml:space="preserve"> </w:t>
            </w:r>
            <w:r w:rsidRPr="009126CF">
              <w:t>best practice</w:t>
            </w:r>
            <w:r>
              <w:t>s</w:t>
            </w:r>
            <w:r w:rsidRPr="009126CF">
              <w:t xml:space="preserve"> </w:t>
            </w:r>
            <w:r w:rsidRPr="00104680">
              <w:t>recommended in the quality</w:t>
            </w:r>
            <w:r>
              <w:t xml:space="preserve"> assurance team's annual report </w:t>
            </w:r>
            <w:r>
              <w:t>and</w:t>
            </w:r>
            <w:r>
              <w:t xml:space="preserve"> requires a </w:t>
            </w:r>
            <w:r w:rsidRPr="00FA5812">
              <w:t>state agency contract for a major</w:t>
            </w:r>
            <w:r>
              <w:t xml:space="preserve"> </w:t>
            </w:r>
            <w:r w:rsidRPr="00FA5812">
              <w:t>inf</w:t>
            </w:r>
            <w:r w:rsidRPr="00FA5812">
              <w:t xml:space="preserve">ormation resources project </w:t>
            </w:r>
            <w:r>
              <w:t>to</w:t>
            </w:r>
            <w:r w:rsidRPr="00FA5812">
              <w:t xml:space="preserve"> comply with the requirements in the comptroller's contract management guide.</w:t>
            </w:r>
          </w:p>
          <w:p w:rsidR="00FA5812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0E5F42" w:rsidRDefault="001F6603" w:rsidP="001455AD">
            <w:pPr>
              <w:pStyle w:val="Header"/>
              <w:jc w:val="both"/>
            </w:pPr>
            <w:r>
              <w:t>S.B. 533</w:t>
            </w:r>
            <w:r>
              <w:t xml:space="preserve"> requires </w:t>
            </w:r>
            <w:r>
              <w:t>the comptroller</w:t>
            </w:r>
            <w:r>
              <w:t xml:space="preserve"> </w:t>
            </w:r>
            <w:r>
              <w:t xml:space="preserve">to </w:t>
            </w:r>
            <w:r>
              <w:t xml:space="preserve">update </w:t>
            </w:r>
            <w:r>
              <w:t xml:space="preserve">a </w:t>
            </w:r>
            <w:r w:rsidRPr="00FA5812">
              <w:t xml:space="preserve">contract management guide to include policies </w:t>
            </w:r>
            <w:r>
              <w:t xml:space="preserve">on the interactions and communication between </w:t>
            </w:r>
            <w:r>
              <w:t xml:space="preserve">the </w:t>
            </w:r>
            <w:r>
              <w:t xml:space="preserve">state </w:t>
            </w:r>
            <w:r>
              <w:t xml:space="preserve">agency's </w:t>
            </w:r>
            <w:r>
              <w:t xml:space="preserve">employees and a vendor that contracts with the agency or seeks to conduct business with the agency. </w:t>
            </w:r>
            <w:r>
              <w:t xml:space="preserve">The </w:t>
            </w:r>
            <w:r>
              <w:t xml:space="preserve">bill </w:t>
            </w:r>
            <w:r>
              <w:t xml:space="preserve">establishes </w:t>
            </w:r>
            <w:r>
              <w:t xml:space="preserve">that the </w:t>
            </w:r>
            <w:r w:rsidRPr="00C36193">
              <w:t>State Purchasing and General Services Act</w:t>
            </w:r>
            <w:r>
              <w:t xml:space="preserve"> expressly</w:t>
            </w:r>
            <w:r>
              <w:t xml:space="preserve"> does not prohibit the exchange of </w:t>
            </w:r>
            <w:r>
              <w:lastRenderedPageBreak/>
              <w:t xml:space="preserve">information between </w:t>
            </w:r>
            <w:r>
              <w:t xml:space="preserve">such </w:t>
            </w:r>
            <w:r>
              <w:t>a stat</w:t>
            </w:r>
            <w:r>
              <w:t>e agency and a vendor related to future solicitations or as necessary to monitor an existing contract.</w:t>
            </w:r>
            <w:r>
              <w:t xml:space="preserve"> </w:t>
            </w:r>
            <w:r>
              <w:t xml:space="preserve">The bill requires the comptroller to </w:t>
            </w:r>
            <w:r w:rsidRPr="000E5F42">
              <w:t>employ a chief procurement officer to serve as the chief procurement officer for</w:t>
            </w:r>
            <w:r>
              <w:t xml:space="preserve"> Texas and sets out the chief procur</w:t>
            </w:r>
            <w:r>
              <w:t xml:space="preserve">ement officer's </w:t>
            </w:r>
            <w:r>
              <w:t>powers and duties</w:t>
            </w:r>
            <w:r>
              <w:t xml:space="preserve"> and related provisions</w:t>
            </w:r>
            <w:r>
              <w:t>.</w:t>
            </w:r>
            <w:r>
              <w:t xml:space="preserve"> </w:t>
            </w:r>
            <w:r>
              <w:t>The bill requires each state agency to adopt a certain vendor and employee interaction and communication policy not later than January 1, 2018.</w:t>
            </w:r>
          </w:p>
          <w:p w:rsidR="00FA5812" w:rsidRDefault="001F6603" w:rsidP="001455AD">
            <w:pPr>
              <w:pStyle w:val="Header"/>
              <w:jc w:val="both"/>
            </w:pPr>
          </w:p>
          <w:p w:rsidR="009126CF" w:rsidRDefault="001F6603" w:rsidP="001455AD">
            <w:pPr>
              <w:pStyle w:val="Header"/>
              <w:jc w:val="both"/>
            </w:pPr>
            <w:r>
              <w:t xml:space="preserve">S.B. 533 </w:t>
            </w:r>
            <w:r>
              <w:t>authorizes the comptroller to enter into agr</w:t>
            </w:r>
            <w:r>
              <w:t>eements to authorize</w:t>
            </w:r>
            <w:r>
              <w:t xml:space="preserve"> applicable</w:t>
            </w:r>
            <w:r>
              <w:t xml:space="preserve"> state agencies and political subdivisions of other states to purchase goods or services through comptroller contracts and to charge a reasonable administrative fee to state agencies and political subdivisions of other states that purchase such a good or s</w:t>
            </w:r>
            <w:r>
              <w:t>ervice.</w:t>
            </w:r>
            <w:r>
              <w:t xml:space="preserve"> The bill</w:t>
            </w:r>
            <w:r>
              <w:t xml:space="preserve"> </w:t>
            </w:r>
            <w:r>
              <w:t>increases from $1 million to $</w:t>
            </w:r>
            <w:r>
              <w:t>5 million the maximum value of specified information</w:t>
            </w:r>
            <w:r>
              <w:t xml:space="preserve"> technology</w:t>
            </w:r>
            <w:r>
              <w:t xml:space="preserve"> commodity item</w:t>
            </w:r>
            <w:r>
              <w:t>s</w:t>
            </w:r>
            <w:r>
              <w:t xml:space="preserve"> </w:t>
            </w:r>
            <w:r>
              <w:t xml:space="preserve">such </w:t>
            </w:r>
            <w:r>
              <w:t xml:space="preserve">a state agency may contract to purchase. </w:t>
            </w:r>
            <w:r>
              <w:t>The bill increases from $150,000 to $1 million the maximum value of a contract to p</w:t>
            </w:r>
            <w:r>
              <w:t>urchase such a commodity item with a value of more than $50,000 for which</w:t>
            </w:r>
            <w:r>
              <w:t xml:space="preserve"> </w:t>
            </w:r>
            <w:r>
              <w:t>the contracting</w:t>
            </w:r>
            <w:r w:rsidRPr="00303315">
              <w:t xml:space="preserve"> state agency </w:t>
            </w:r>
            <w:r>
              <w:t>is required to</w:t>
            </w:r>
            <w:r>
              <w:t xml:space="preserve"> submit a request for pricing to at least three vendors</w:t>
            </w:r>
            <w:r>
              <w:t>.</w:t>
            </w:r>
            <w:r>
              <w:t xml:space="preserve"> The bill </w:t>
            </w:r>
            <w:r>
              <w:t xml:space="preserve">changes the minimum and maximum values of a contract for the purchase of </w:t>
            </w:r>
            <w:r>
              <w:t xml:space="preserve">such </w:t>
            </w:r>
            <w:r>
              <w:t xml:space="preserve">commodity items for which </w:t>
            </w:r>
            <w:r>
              <w:t xml:space="preserve">the </w:t>
            </w:r>
            <w:r>
              <w:t xml:space="preserve">contracting </w:t>
            </w:r>
            <w:r>
              <w:t xml:space="preserve">agency </w:t>
            </w:r>
            <w:r>
              <w:t xml:space="preserve">is required </w:t>
            </w:r>
            <w:r>
              <w:t>to submit a request for pricing to at least six vendors from more than $150,000 but not more than $1 million to more than $1 million but not more than $5 million.</w:t>
            </w:r>
          </w:p>
          <w:p w:rsidR="001B0CCF" w:rsidRDefault="001F6603" w:rsidP="001455AD">
            <w:pPr>
              <w:pStyle w:val="Header"/>
              <w:jc w:val="both"/>
            </w:pPr>
          </w:p>
          <w:p w:rsidR="00AC1E42" w:rsidRDefault="001F6603" w:rsidP="001455AD">
            <w:pPr>
              <w:pStyle w:val="Header"/>
              <w:jc w:val="both"/>
            </w:pPr>
            <w:r>
              <w:t>S.B. 533</w:t>
            </w:r>
            <w:r>
              <w:t xml:space="preserve"> </w:t>
            </w:r>
            <w:r>
              <w:t>specifies that</w:t>
            </w:r>
            <w:r>
              <w:t xml:space="preserve"> a</w:t>
            </w:r>
            <w:r>
              <w:t>n</w:t>
            </w:r>
            <w:r>
              <w:t xml:space="preserve"> applicable</w:t>
            </w:r>
            <w:r>
              <w:t xml:space="preserve"> state agency employee or official</w:t>
            </w:r>
            <w:r>
              <w:t xml:space="preserve"> involved in agency procurement or contract management</w:t>
            </w:r>
            <w:r>
              <w:t xml:space="preserve"> </w:t>
            </w:r>
            <w:r>
              <w:t xml:space="preserve">is required </w:t>
            </w:r>
            <w:r>
              <w:t>to disclose any potential conflict of interest specified by state law or agency policy that is known by the employee or official at any time dur</w:t>
            </w:r>
            <w:r>
              <w:t>ing the procurement process, from the initial request for bids for the purchase of goods or services from a private vendor until the completed final delivery of the goods or services</w:t>
            </w:r>
            <w:r>
              <w:t>,</w:t>
            </w:r>
            <w:r>
              <w:t xml:space="preserve"> or</w:t>
            </w:r>
            <w:r>
              <w:t xml:space="preserve"> during</w:t>
            </w:r>
            <w:r>
              <w:t xml:space="preserve"> the term of a contract with a private vendor. Th</w:t>
            </w:r>
            <w:r>
              <w:t xml:space="preserve">e bill </w:t>
            </w:r>
            <w:r>
              <w:t>makes</w:t>
            </w:r>
            <w:r>
              <w:t xml:space="preserve"> p</w:t>
            </w:r>
            <w:r>
              <w:t xml:space="preserve">rovisions relating to such a disclosure </w:t>
            </w:r>
            <w:r>
              <w:t xml:space="preserve">applicable only </w:t>
            </w:r>
            <w:r>
              <w:t xml:space="preserve">to a contract for the purchase of goods or services solicited through a purchase order if the amount of the purchase order exceeds $25,000. </w:t>
            </w:r>
          </w:p>
          <w:p w:rsidR="00AC1E42" w:rsidRDefault="001F6603" w:rsidP="001455AD">
            <w:pPr>
              <w:pStyle w:val="Header"/>
              <w:jc w:val="both"/>
            </w:pPr>
          </w:p>
          <w:p w:rsidR="000B74F8" w:rsidRDefault="001F6603" w:rsidP="001455AD">
            <w:pPr>
              <w:pStyle w:val="Header"/>
              <w:jc w:val="both"/>
            </w:pPr>
            <w:r>
              <w:t xml:space="preserve">S.B. 533 </w:t>
            </w:r>
            <w:r>
              <w:t>removes the authorization for an applicable state</w:t>
            </w:r>
            <w:r>
              <w:t xml:space="preserve"> agency to </w:t>
            </w:r>
            <w:r>
              <w:t xml:space="preserve">monthly </w:t>
            </w:r>
            <w:r>
              <w:t>post certain contracts that are valued at less than $15,000 on the agency's website and</w:t>
            </w:r>
            <w:r>
              <w:t xml:space="preserve"> </w:t>
            </w:r>
            <w:r>
              <w:t>exempts</w:t>
            </w:r>
            <w:r>
              <w:t xml:space="preserve"> from </w:t>
            </w:r>
            <w:r>
              <w:t xml:space="preserve">the requirement that each such agency post </w:t>
            </w:r>
            <w:r>
              <w:t>specified</w:t>
            </w:r>
            <w:r>
              <w:t xml:space="preserve"> information relating to certain contracts </w:t>
            </w:r>
            <w:r>
              <w:t xml:space="preserve">on </w:t>
            </w:r>
            <w:r>
              <w:t>the agency's</w:t>
            </w:r>
            <w:r>
              <w:t xml:space="preserve"> website </w:t>
            </w:r>
            <w:r>
              <w:t xml:space="preserve">a </w:t>
            </w:r>
            <w:r>
              <w:t xml:space="preserve">contract </w:t>
            </w:r>
            <w:r>
              <w:t xml:space="preserve">posted on the Legislative Budget Board's major contracts database. The bill requires a </w:t>
            </w:r>
            <w:r w:rsidRPr="00460303">
              <w:t xml:space="preserve">state agency that posts a contract on its website </w:t>
            </w:r>
            <w:r>
              <w:t>to redact certain information from the posted contract.</w:t>
            </w:r>
          </w:p>
          <w:p w:rsidR="000B74F8" w:rsidRDefault="001F6603" w:rsidP="001455AD">
            <w:pPr>
              <w:pStyle w:val="Header"/>
              <w:jc w:val="both"/>
            </w:pPr>
          </w:p>
          <w:p w:rsidR="00E325B6" w:rsidRDefault="001F6603" w:rsidP="001455AD">
            <w:pPr>
              <w:pStyle w:val="Header"/>
              <w:jc w:val="both"/>
            </w:pPr>
            <w:r>
              <w:t>S.B. 533</w:t>
            </w:r>
            <w:r>
              <w:t xml:space="preserve"> decreases </w:t>
            </w:r>
            <w:r>
              <w:t xml:space="preserve">from $10 million to $5 million </w:t>
            </w:r>
            <w:r>
              <w:t xml:space="preserve">the minimum value of a </w:t>
            </w:r>
            <w:r>
              <w:t xml:space="preserve">contract </w:t>
            </w:r>
            <w:r>
              <w:t xml:space="preserve">of </w:t>
            </w:r>
            <w:r>
              <w:t xml:space="preserve">applicable state </w:t>
            </w:r>
            <w:r>
              <w:t>agencies whose</w:t>
            </w:r>
            <w:r>
              <w:t xml:space="preserve"> solicitation documents and contract documents </w:t>
            </w:r>
            <w:r>
              <w:t>the</w:t>
            </w:r>
            <w:r>
              <w:t xml:space="preserve"> </w:t>
            </w:r>
            <w:r w:rsidRPr="001B0CCF">
              <w:t xml:space="preserve">Contract Advisory Team </w:t>
            </w:r>
            <w:r>
              <w:t xml:space="preserve">reviews and </w:t>
            </w:r>
            <w:r>
              <w:t xml:space="preserve">about which the team </w:t>
            </w:r>
            <w:r>
              <w:t>makes recommendations in an effort to assist state agencies in improving contract m</w:t>
            </w:r>
            <w:r>
              <w:t>anagement practices.</w:t>
            </w:r>
            <w:r>
              <w:t xml:space="preserve"> The bill </w:t>
            </w:r>
            <w:r>
              <w:t>authorizes the c</w:t>
            </w:r>
            <w:r w:rsidRPr="00E325B6">
              <w:t xml:space="preserve">hief procurement officer </w:t>
            </w:r>
            <w:r>
              <w:t>to</w:t>
            </w:r>
            <w:r w:rsidRPr="00E325B6">
              <w:t xml:space="preserve"> add members to the </w:t>
            </w:r>
            <w:r>
              <w:t xml:space="preserve">team </w:t>
            </w:r>
            <w:r w:rsidRPr="00E325B6">
              <w:t>by designating members from state agencies that agr</w:t>
            </w:r>
            <w:r>
              <w:t>ee to participate on the team</w:t>
            </w:r>
            <w:r>
              <w:t xml:space="preserve"> and</w:t>
            </w:r>
            <w:r>
              <w:t xml:space="preserve"> authorizes a</w:t>
            </w:r>
            <w:r w:rsidRPr="00E325B6">
              <w:t xml:space="preserve"> state agency </w:t>
            </w:r>
            <w:r>
              <w:t>to</w:t>
            </w:r>
            <w:r w:rsidRPr="00E325B6">
              <w:t xml:space="preserve"> decline a request to participate on the team</w:t>
            </w:r>
            <w:r w:rsidRPr="00E325B6">
              <w:t xml:space="preserve"> by submitting a written statement declining the request to the chief procurement officer.</w:t>
            </w:r>
          </w:p>
          <w:p w:rsidR="00E325B6" w:rsidRDefault="001F6603" w:rsidP="001455AD">
            <w:pPr>
              <w:pStyle w:val="Header"/>
              <w:jc w:val="both"/>
            </w:pPr>
          </w:p>
          <w:p w:rsidR="00AC1E42" w:rsidRDefault="001F6603" w:rsidP="001455AD">
            <w:pPr>
              <w:pStyle w:val="Header"/>
              <w:jc w:val="both"/>
            </w:pPr>
            <w:r>
              <w:t xml:space="preserve">S.B. 533 </w:t>
            </w:r>
            <w:r>
              <w:t xml:space="preserve">amends the Education Code to </w:t>
            </w:r>
            <w:r>
              <w:t xml:space="preserve">require the </w:t>
            </w:r>
            <w:r w:rsidRPr="00E325B6">
              <w:t>Texas Education Agency</w:t>
            </w:r>
            <w:r>
              <w:t xml:space="preserve"> </w:t>
            </w:r>
            <w:r>
              <w:t xml:space="preserve">(TEA) </w:t>
            </w:r>
            <w:r>
              <w:t xml:space="preserve">to </w:t>
            </w:r>
            <w:r w:rsidRPr="00E325B6">
              <w:t>comply with the comptroller's contract management guide</w:t>
            </w:r>
            <w:r>
              <w:t xml:space="preserve"> </w:t>
            </w:r>
            <w:r w:rsidRPr="00E325B6">
              <w:t xml:space="preserve">in each contract between </w:t>
            </w:r>
            <w:r>
              <w:t>T</w:t>
            </w:r>
            <w:r>
              <w:t>EA</w:t>
            </w:r>
            <w:r w:rsidRPr="00E325B6">
              <w:t xml:space="preserve"> and a regional education service center</w:t>
            </w:r>
            <w:r>
              <w:t>.</w:t>
            </w:r>
          </w:p>
          <w:p w:rsidR="008423E4" w:rsidRDefault="001F6603" w:rsidP="001455AD">
            <w:pPr>
              <w:pStyle w:val="Header"/>
              <w:jc w:val="both"/>
              <w:rPr>
                <w:b/>
              </w:rPr>
            </w:pPr>
          </w:p>
          <w:p w:rsidR="00E325B6" w:rsidRDefault="001F6603" w:rsidP="001455AD">
            <w:pPr>
              <w:pStyle w:val="Header"/>
              <w:jc w:val="both"/>
            </w:pPr>
            <w:r w:rsidRPr="00304807">
              <w:t xml:space="preserve">S.B. </w:t>
            </w:r>
            <w:r>
              <w:t xml:space="preserve">533 requires </w:t>
            </w:r>
            <w:r>
              <w:t>the comptroller,</w:t>
            </w:r>
            <w:r>
              <w:t xml:space="preserve"> </w:t>
            </w:r>
            <w:r>
              <w:t xml:space="preserve">not later than January 1, 2018, to employ a chief procurement officer as required by the bill, </w:t>
            </w:r>
            <w:r>
              <w:t xml:space="preserve">to make a certain </w:t>
            </w:r>
            <w:r>
              <w:t>modif</w:t>
            </w:r>
            <w:r>
              <w:t xml:space="preserve">ication </w:t>
            </w:r>
            <w:r>
              <w:t>to</w:t>
            </w:r>
            <w:r>
              <w:t xml:space="preserve"> the contract management guide, and </w:t>
            </w:r>
            <w:r>
              <w:t xml:space="preserve">to </w:t>
            </w:r>
            <w:r>
              <w:t>adopt any</w:t>
            </w:r>
            <w:r>
              <w:t xml:space="preserve"> rules necessary to implement the </w:t>
            </w:r>
            <w:r>
              <w:t xml:space="preserve">bill's </w:t>
            </w:r>
            <w:r>
              <w:t>changes.</w:t>
            </w:r>
          </w:p>
          <w:p w:rsidR="00E325B6" w:rsidRPr="00E325B6" w:rsidRDefault="001F6603" w:rsidP="001455AD">
            <w:pPr>
              <w:pStyle w:val="Header"/>
              <w:jc w:val="both"/>
              <w:rPr>
                <w:b/>
              </w:rPr>
            </w:pPr>
          </w:p>
        </w:tc>
      </w:tr>
      <w:tr w:rsidR="00F21869" w:rsidTr="00345119">
        <w:tc>
          <w:tcPr>
            <w:tcW w:w="9576" w:type="dxa"/>
          </w:tcPr>
          <w:p w:rsidR="008423E4" w:rsidRPr="00A8133F" w:rsidRDefault="001F6603" w:rsidP="001455AD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1F6603" w:rsidP="001455AD"/>
          <w:p w:rsidR="008423E4" w:rsidRPr="00233FDB" w:rsidRDefault="001F6603" w:rsidP="001455A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September 1, 2017.</w:t>
            </w:r>
          </w:p>
        </w:tc>
      </w:tr>
    </w:tbl>
    <w:p w:rsidR="004108C3" w:rsidRPr="008423E4" w:rsidRDefault="001F6603" w:rsidP="001455AD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6603">
      <w:r>
        <w:separator/>
      </w:r>
    </w:p>
  </w:endnote>
  <w:endnote w:type="continuationSeparator" w:id="0">
    <w:p w:rsidR="00000000" w:rsidRDefault="001F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21869" w:rsidTr="009C1E9A">
      <w:trPr>
        <w:cantSplit/>
      </w:trPr>
      <w:tc>
        <w:tcPr>
          <w:tcW w:w="0" w:type="pct"/>
        </w:tcPr>
        <w:p w:rsidR="00137D90" w:rsidRDefault="001F660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A4310" w:rsidRDefault="001F660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1F660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1F660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21869" w:rsidTr="009C1E9A">
      <w:trPr>
        <w:cantSplit/>
      </w:trPr>
      <w:tc>
        <w:tcPr>
          <w:tcW w:w="0" w:type="pct"/>
        </w:tcPr>
        <w:p w:rsidR="00EC379B" w:rsidRDefault="001F660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1F660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28455</w:t>
          </w:r>
        </w:p>
      </w:tc>
      <w:tc>
        <w:tcPr>
          <w:tcW w:w="2453" w:type="pct"/>
        </w:tcPr>
        <w:p w:rsidR="00EC379B" w:rsidRDefault="001F660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17.125.40</w:t>
          </w:r>
          <w:r>
            <w:fldChar w:fldCharType="end"/>
          </w:r>
        </w:p>
      </w:tc>
    </w:tr>
    <w:tr w:rsidR="00F21869" w:rsidTr="009C1E9A">
      <w:trPr>
        <w:cantSplit/>
      </w:trPr>
      <w:tc>
        <w:tcPr>
          <w:tcW w:w="0" w:type="pct"/>
        </w:tcPr>
        <w:p w:rsidR="00EC379B" w:rsidRDefault="001F660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1F660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1F6603" w:rsidP="006D504F">
          <w:pPr>
            <w:pStyle w:val="Footer"/>
            <w:rPr>
              <w:rStyle w:val="PageNumber"/>
            </w:rPr>
          </w:pPr>
        </w:p>
        <w:p w:rsidR="00EC379B" w:rsidRDefault="001F660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2186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1F660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1F660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1F660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6603">
      <w:r>
        <w:separator/>
      </w:r>
    </w:p>
  </w:footnote>
  <w:footnote w:type="continuationSeparator" w:id="0">
    <w:p w:rsidR="00000000" w:rsidRDefault="001F6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69"/>
    <w:rsid w:val="001F6603"/>
    <w:rsid w:val="00F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827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2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278B"/>
  </w:style>
  <w:style w:type="paragraph" w:styleId="CommentSubject">
    <w:name w:val="annotation subject"/>
    <w:basedOn w:val="CommentText"/>
    <w:next w:val="CommentText"/>
    <w:link w:val="CommentSubjectChar"/>
    <w:rsid w:val="0068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278B"/>
    <w:rPr>
      <w:b/>
      <w:bCs/>
    </w:rPr>
  </w:style>
  <w:style w:type="paragraph" w:styleId="Revision">
    <w:name w:val="Revision"/>
    <w:hidden/>
    <w:uiPriority w:val="99"/>
    <w:semiHidden/>
    <w:rsid w:val="0090457B"/>
    <w:rPr>
      <w:sz w:val="24"/>
      <w:szCs w:val="24"/>
    </w:rPr>
  </w:style>
  <w:style w:type="character" w:styleId="Hyperlink">
    <w:name w:val="Hyperlink"/>
    <w:basedOn w:val="DefaultParagraphFont"/>
    <w:rsid w:val="00904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827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2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278B"/>
  </w:style>
  <w:style w:type="paragraph" w:styleId="CommentSubject">
    <w:name w:val="annotation subject"/>
    <w:basedOn w:val="CommentText"/>
    <w:next w:val="CommentText"/>
    <w:link w:val="CommentSubjectChar"/>
    <w:rsid w:val="0068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278B"/>
    <w:rPr>
      <w:b/>
      <w:bCs/>
    </w:rPr>
  </w:style>
  <w:style w:type="paragraph" w:styleId="Revision">
    <w:name w:val="Revision"/>
    <w:hidden/>
    <w:uiPriority w:val="99"/>
    <w:semiHidden/>
    <w:rsid w:val="0090457B"/>
    <w:rPr>
      <w:sz w:val="24"/>
      <w:szCs w:val="24"/>
    </w:rPr>
  </w:style>
  <w:style w:type="character" w:styleId="Hyperlink">
    <w:name w:val="Hyperlink"/>
    <w:basedOn w:val="DefaultParagraphFont"/>
    <w:rsid w:val="00904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5800</Characters>
  <Application>Microsoft Office Word</Application>
  <DocSecurity>4</DocSecurity>
  <Lines>112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SB00533 (Committee Report (Unamended))</vt:lpstr>
    </vt:vector>
  </TitlesOfParts>
  <Company>State of Texas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28455</dc:subject>
  <dc:creator>State of Texas</dc:creator>
  <dc:description>SB 533 by Nelson-(H)Appropriations</dc:description>
  <cp:lastModifiedBy>Molly Hoffman-Bricker</cp:lastModifiedBy>
  <cp:revision>2</cp:revision>
  <cp:lastPrinted>2017-05-05T19:01:00Z</cp:lastPrinted>
  <dcterms:created xsi:type="dcterms:W3CDTF">2017-05-08T16:35:00Z</dcterms:created>
  <dcterms:modified xsi:type="dcterms:W3CDTF">2017-05-08T16:35:00Z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17.125.40</vt:lpwstr>
  </property>
</Properties>
</file>