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E613A5" w:rsidTr="00345119">
        <w:tc>
          <w:tcPr>
            <w:tcW w:w="9576" w:type="dxa"/>
            <w:noWrap/>
          </w:tcPr>
          <w:p w:rsidR="008423E4" w:rsidRPr="0022177D" w:rsidRDefault="009949F3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9949F3" w:rsidP="008423E4">
      <w:pPr>
        <w:jc w:val="center"/>
      </w:pPr>
    </w:p>
    <w:p w:rsidR="008423E4" w:rsidRPr="00B31F0E" w:rsidRDefault="009949F3" w:rsidP="008423E4"/>
    <w:p w:rsidR="008423E4" w:rsidRPr="00742794" w:rsidRDefault="009949F3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613A5" w:rsidTr="00345119">
        <w:tc>
          <w:tcPr>
            <w:tcW w:w="9576" w:type="dxa"/>
          </w:tcPr>
          <w:p w:rsidR="008423E4" w:rsidRPr="00861995" w:rsidRDefault="009949F3" w:rsidP="00345119">
            <w:pPr>
              <w:jc w:val="right"/>
            </w:pPr>
            <w:r>
              <w:t>C.S.S.B. 507</w:t>
            </w:r>
          </w:p>
        </w:tc>
      </w:tr>
      <w:tr w:rsidR="00E613A5" w:rsidTr="00345119">
        <w:tc>
          <w:tcPr>
            <w:tcW w:w="9576" w:type="dxa"/>
          </w:tcPr>
          <w:p w:rsidR="008423E4" w:rsidRPr="00861995" w:rsidRDefault="009949F3" w:rsidP="00AF66E3">
            <w:pPr>
              <w:jc w:val="right"/>
            </w:pPr>
            <w:r>
              <w:t xml:space="preserve">By: </w:t>
            </w:r>
            <w:r>
              <w:t>Hancock</w:t>
            </w:r>
          </w:p>
        </w:tc>
      </w:tr>
      <w:tr w:rsidR="00E613A5" w:rsidTr="00345119">
        <w:tc>
          <w:tcPr>
            <w:tcW w:w="9576" w:type="dxa"/>
          </w:tcPr>
          <w:p w:rsidR="008423E4" w:rsidRPr="00861995" w:rsidRDefault="009949F3" w:rsidP="00345119">
            <w:pPr>
              <w:jc w:val="right"/>
            </w:pPr>
            <w:r>
              <w:t>Insurance</w:t>
            </w:r>
          </w:p>
        </w:tc>
      </w:tr>
      <w:tr w:rsidR="00E613A5" w:rsidTr="00345119">
        <w:tc>
          <w:tcPr>
            <w:tcW w:w="9576" w:type="dxa"/>
          </w:tcPr>
          <w:p w:rsidR="008423E4" w:rsidRDefault="009949F3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9949F3" w:rsidP="008423E4">
      <w:pPr>
        <w:tabs>
          <w:tab w:val="right" w:pos="9360"/>
        </w:tabs>
      </w:pPr>
    </w:p>
    <w:p w:rsidR="008423E4" w:rsidRDefault="009949F3" w:rsidP="008423E4"/>
    <w:p w:rsidR="008423E4" w:rsidRDefault="009949F3" w:rsidP="008423E4"/>
    <w:tbl>
      <w:tblPr>
        <w:tblW w:w="956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65"/>
      </w:tblGrid>
      <w:tr w:rsidR="00E613A5" w:rsidTr="007D6B1B">
        <w:tc>
          <w:tcPr>
            <w:tcW w:w="9565" w:type="dxa"/>
          </w:tcPr>
          <w:p w:rsidR="008423E4" w:rsidRPr="00A8133F" w:rsidRDefault="009949F3" w:rsidP="005C112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9949F3" w:rsidP="005C1123"/>
          <w:p w:rsidR="008423E4" w:rsidRDefault="009949F3" w:rsidP="005C1123">
            <w:pPr>
              <w:pStyle w:val="Header"/>
              <w:jc w:val="both"/>
            </w:pPr>
            <w:r>
              <w:t>Interested parties have expressed</w:t>
            </w:r>
            <w:r>
              <w:t xml:space="preserve"> concern</w:t>
            </w:r>
            <w:r>
              <w:t xml:space="preserve">s </w:t>
            </w:r>
            <w:r>
              <w:t>with</w:t>
            </w:r>
            <w:r>
              <w:t xml:space="preserve"> eligib</w:t>
            </w:r>
            <w:r>
              <w:t xml:space="preserve">ility </w:t>
            </w:r>
            <w:r>
              <w:t>restrictions on the availability of</w:t>
            </w:r>
            <w:r>
              <w:t xml:space="preserve"> mandatory mediation </w:t>
            </w:r>
            <w:r>
              <w:t xml:space="preserve">as a method for </w:t>
            </w:r>
            <w:r>
              <w:t>resolving billing disputes regarding certain health benefit claims</w:t>
            </w:r>
            <w:r>
              <w:t>.</w:t>
            </w:r>
            <w:r>
              <w:t xml:space="preserve"> </w:t>
            </w:r>
            <w:r>
              <w:t>C.S.S.B. 507</w:t>
            </w:r>
            <w:r>
              <w:t xml:space="preserve"> seeks to address this concern by </w:t>
            </w:r>
            <w:r>
              <w:t>allow</w:t>
            </w:r>
            <w:r>
              <w:t>ing</w:t>
            </w:r>
            <w:r>
              <w:t xml:space="preserve"> more consumers to u</w:t>
            </w:r>
            <w:r>
              <w:t>tilize</w:t>
            </w:r>
            <w:r>
              <w:t xml:space="preserve"> mediation</w:t>
            </w:r>
            <w:r>
              <w:t xml:space="preserve"> as a method</w:t>
            </w:r>
            <w:r>
              <w:t xml:space="preserve"> for </w:t>
            </w:r>
            <w:r>
              <w:t>resolving such issues</w:t>
            </w:r>
            <w:r>
              <w:t>.</w:t>
            </w:r>
          </w:p>
          <w:p w:rsidR="008423E4" w:rsidRPr="00E26B13" w:rsidRDefault="009949F3" w:rsidP="005C1123">
            <w:pPr>
              <w:rPr>
                <w:b/>
              </w:rPr>
            </w:pPr>
          </w:p>
        </w:tc>
      </w:tr>
      <w:tr w:rsidR="00E613A5" w:rsidTr="007D6B1B">
        <w:tc>
          <w:tcPr>
            <w:tcW w:w="9565" w:type="dxa"/>
          </w:tcPr>
          <w:p w:rsidR="0017725B" w:rsidRDefault="009949F3" w:rsidP="005C112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9949F3" w:rsidP="005C1123">
            <w:pPr>
              <w:rPr>
                <w:b/>
                <w:u w:val="single"/>
              </w:rPr>
            </w:pPr>
          </w:p>
          <w:p w:rsidR="002E5314" w:rsidRPr="002E5314" w:rsidRDefault="009949F3" w:rsidP="005C1123">
            <w:pPr>
              <w:jc w:val="both"/>
            </w:pPr>
            <w:r>
              <w:t>It is the committee's opinion t</w:t>
            </w:r>
            <w:r>
              <w:t>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9949F3" w:rsidP="005C1123">
            <w:pPr>
              <w:rPr>
                <w:b/>
                <w:u w:val="single"/>
              </w:rPr>
            </w:pPr>
          </w:p>
        </w:tc>
      </w:tr>
      <w:tr w:rsidR="00E613A5" w:rsidTr="007D6B1B">
        <w:tc>
          <w:tcPr>
            <w:tcW w:w="9565" w:type="dxa"/>
          </w:tcPr>
          <w:p w:rsidR="008423E4" w:rsidRPr="00A8133F" w:rsidRDefault="009949F3" w:rsidP="005C1123">
            <w:pPr>
              <w:rPr>
                <w:b/>
              </w:rPr>
            </w:pPr>
            <w:r w:rsidRPr="009C1E9A">
              <w:rPr>
                <w:b/>
                <w:u w:val="single"/>
              </w:rPr>
              <w:t xml:space="preserve">RULEMAKING </w:t>
            </w:r>
            <w:r w:rsidRPr="009C1E9A">
              <w:rPr>
                <w:b/>
                <w:u w:val="single"/>
              </w:rPr>
              <w:t>AUTHORITY</w:t>
            </w:r>
            <w:r>
              <w:rPr>
                <w:b/>
              </w:rPr>
              <w:t xml:space="preserve"> </w:t>
            </w:r>
          </w:p>
          <w:p w:rsidR="008423E4" w:rsidRDefault="009949F3" w:rsidP="005C1123"/>
          <w:p w:rsidR="004275E4" w:rsidRDefault="009949F3" w:rsidP="005C112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9949F3" w:rsidP="005C1123">
            <w:pPr>
              <w:rPr>
                <w:b/>
              </w:rPr>
            </w:pPr>
          </w:p>
        </w:tc>
      </w:tr>
      <w:tr w:rsidR="00E613A5" w:rsidTr="007D6B1B">
        <w:tc>
          <w:tcPr>
            <w:tcW w:w="9565" w:type="dxa"/>
          </w:tcPr>
          <w:p w:rsidR="008423E4" w:rsidRPr="00A8133F" w:rsidRDefault="009949F3" w:rsidP="005C1123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9949F3" w:rsidP="005C1123"/>
          <w:p w:rsidR="008423E4" w:rsidRDefault="009949F3" w:rsidP="005C112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C.S.S.B. 507</w:t>
            </w:r>
            <w:r>
              <w:t xml:space="preserve"> amends the Insurance Code to </w:t>
            </w:r>
            <w:r>
              <w:t>appl</w:t>
            </w:r>
            <w:r>
              <w:t>y</w:t>
            </w:r>
            <w:r>
              <w:t xml:space="preserve"> statutory provisions relating to </w:t>
            </w:r>
            <w:r w:rsidRPr="00B253FD">
              <w:t>out</w:t>
            </w:r>
            <w:r>
              <w:noBreakHyphen/>
            </w:r>
            <w:r w:rsidRPr="00B253FD">
              <w:t>of</w:t>
            </w:r>
            <w:r>
              <w:noBreakHyphen/>
            </w:r>
            <w:r w:rsidRPr="00B253FD">
              <w:t xml:space="preserve">network </w:t>
            </w:r>
            <w:r w:rsidRPr="00E161BD">
              <w:t>health benefit</w:t>
            </w:r>
            <w:r>
              <w:t xml:space="preserve"> </w:t>
            </w:r>
            <w:r w:rsidRPr="00B253FD">
              <w:t>claim dispute resolution</w:t>
            </w:r>
            <w:r>
              <w:t xml:space="preserve"> to </w:t>
            </w:r>
            <w:r w:rsidRPr="00B253FD">
              <w:t>an administrator of a health benefit plan</w:t>
            </w:r>
            <w:r>
              <w:t>, other than a health maintenance organization plan,</w:t>
            </w:r>
            <w:r>
              <w:t xml:space="preserve"> under the </w:t>
            </w:r>
            <w:r w:rsidRPr="00B253FD">
              <w:t>Texas Public School Retired Employees Group Benefits Act</w:t>
            </w:r>
            <w:r>
              <w:t xml:space="preserve"> </w:t>
            </w:r>
            <w:r>
              <w:t xml:space="preserve">or </w:t>
            </w:r>
            <w:r w:rsidRPr="00B253FD">
              <w:t>the Texas School Employees Uniform Group Health Coverage Act.</w:t>
            </w:r>
            <w:r>
              <w:t xml:space="preserve"> </w:t>
            </w:r>
            <w:r>
              <w:t xml:space="preserve">The bill replaces references to </w:t>
            </w:r>
            <w:r w:rsidRPr="00305DEA">
              <w:t>a facility-based</w:t>
            </w:r>
            <w:r>
              <w:t xml:space="preserve"> physician </w:t>
            </w:r>
            <w:r>
              <w:t xml:space="preserve">in </w:t>
            </w:r>
            <w:r>
              <w:t xml:space="preserve">those </w:t>
            </w:r>
            <w:r>
              <w:t xml:space="preserve">statutory provisions </w:t>
            </w:r>
            <w:r>
              <w:t xml:space="preserve">with </w:t>
            </w:r>
            <w:r>
              <w:t xml:space="preserve">references to </w:t>
            </w:r>
            <w:r>
              <w:t>a</w:t>
            </w:r>
            <w:r w:rsidRPr="00305DEA">
              <w:t xml:space="preserve"> facility-based provider</w:t>
            </w:r>
            <w:r>
              <w:t>,</w:t>
            </w:r>
            <w:r>
              <w:t xml:space="preserve"> </w:t>
            </w:r>
            <w:r>
              <w:t>defined by the bill as a</w:t>
            </w:r>
            <w:r w:rsidRPr="00B253FD">
              <w:t xml:space="preserve"> physician, health care practitione</w:t>
            </w:r>
            <w:r w:rsidRPr="00B253FD">
              <w:t>r, or other health care provider</w:t>
            </w:r>
            <w:r>
              <w:t xml:space="preserve"> </w:t>
            </w:r>
            <w:r w:rsidRPr="00B253FD">
              <w:t>who provides health care or medical services to patients of a</w:t>
            </w:r>
            <w:r>
              <w:t xml:space="preserve"> facility.</w:t>
            </w:r>
            <w:r>
              <w:t xml:space="preserve"> </w:t>
            </w:r>
            <w:r>
              <w:t xml:space="preserve">The bill </w:t>
            </w:r>
            <w:r>
              <w:t xml:space="preserve">includes </w:t>
            </w:r>
            <w:r>
              <w:t xml:space="preserve">references to </w:t>
            </w:r>
            <w:r>
              <w:t xml:space="preserve">an emergency care provider, health care services, and supplies in certain of </w:t>
            </w:r>
            <w:r>
              <w:t xml:space="preserve">those </w:t>
            </w:r>
            <w:r>
              <w:t xml:space="preserve">statutory </w:t>
            </w:r>
            <w:r>
              <w:t>provisions</w:t>
            </w:r>
            <w:r>
              <w:t xml:space="preserve">, as </w:t>
            </w:r>
            <w:r>
              <w:t>appropriate.</w:t>
            </w:r>
            <w:r>
              <w:t xml:space="preserve"> The bill makes </w:t>
            </w:r>
            <w:r>
              <w:t xml:space="preserve">specified </w:t>
            </w:r>
            <w:r>
              <w:t xml:space="preserve">duties and </w:t>
            </w:r>
            <w:r>
              <w:t>responsibilities</w:t>
            </w:r>
            <w:r>
              <w:t xml:space="preserve"> </w:t>
            </w:r>
            <w:r>
              <w:t>of</w:t>
            </w:r>
            <w:r>
              <w:t xml:space="preserve"> the </w:t>
            </w:r>
            <w:r w:rsidRPr="00305DEA">
              <w:t>Texas Medical Board</w:t>
            </w:r>
            <w:r>
              <w:t xml:space="preserve"> </w:t>
            </w:r>
            <w:r>
              <w:t xml:space="preserve">and certain other entities </w:t>
            </w:r>
            <w:r>
              <w:t>provided under</w:t>
            </w:r>
            <w:r>
              <w:t xml:space="preserve"> such </w:t>
            </w:r>
            <w:r>
              <w:t xml:space="preserve">statutory </w:t>
            </w:r>
            <w:r>
              <w:t xml:space="preserve">provisions applicable to any other appropriate </w:t>
            </w:r>
            <w:r w:rsidRPr="00305DEA">
              <w:t>regulatory agency</w:t>
            </w:r>
            <w:r>
              <w:t xml:space="preserve">, including </w:t>
            </w:r>
            <w:r>
              <w:t xml:space="preserve">the requirement </w:t>
            </w:r>
            <w:r>
              <w:t>to adopt rules</w:t>
            </w:r>
            <w:r>
              <w:t xml:space="preserve"> as necessary to implement the respective agency's powers and duties</w:t>
            </w:r>
            <w:r>
              <w:t>.</w:t>
            </w:r>
            <w:r>
              <w:t xml:space="preserve"> </w:t>
            </w:r>
          </w:p>
          <w:p w:rsidR="0016368D" w:rsidRDefault="009949F3" w:rsidP="005C112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28150F" w:rsidRDefault="009949F3" w:rsidP="005C112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C.S.S.B. 507</w:t>
            </w:r>
            <w:r>
              <w:t xml:space="preserve"> requires a </w:t>
            </w:r>
            <w:r w:rsidRPr="0016368D">
              <w:t>bill sent to an enrollee by a facility-based provider or emergency care provider</w:t>
            </w:r>
            <w:r>
              <w:t>,</w:t>
            </w:r>
            <w:r w:rsidRPr="0016368D">
              <w:t xml:space="preserve"> </w:t>
            </w:r>
            <w:r>
              <w:t>or an explanation of benefits sent to an enrollee by an insurer or administrat</w:t>
            </w:r>
            <w:r>
              <w:t xml:space="preserve">or, </w:t>
            </w:r>
            <w:r w:rsidRPr="0016368D">
              <w:t>for an out-of-network health benefit claim eligible for mediation</w:t>
            </w:r>
            <w:r>
              <w:t xml:space="preserve"> to </w:t>
            </w:r>
            <w:r w:rsidRPr="0016368D">
              <w:t>contain, in not less than 10-point boldface type, a conspicuous, plain-language explanation of the mediation process</w:t>
            </w:r>
            <w:r>
              <w:t xml:space="preserve">. </w:t>
            </w:r>
            <w:r>
              <w:t xml:space="preserve">The bill </w:t>
            </w:r>
            <w:r>
              <w:t xml:space="preserve">establishes that </w:t>
            </w:r>
            <w:r>
              <w:t xml:space="preserve">an </w:t>
            </w:r>
            <w:r w:rsidRPr="00DD4C7C">
              <w:t>insurer, administrator, facility-bas</w:t>
            </w:r>
            <w:r w:rsidRPr="00DD4C7C">
              <w:t>ed provider, or emergency care provider is encouraged to</w:t>
            </w:r>
            <w:r>
              <w:t xml:space="preserve"> </w:t>
            </w:r>
            <w:r w:rsidRPr="00DD4C7C">
              <w:t xml:space="preserve">inform </w:t>
            </w:r>
            <w:r>
              <w:t>an</w:t>
            </w:r>
            <w:r w:rsidRPr="00DD4C7C">
              <w:t xml:space="preserve"> enrollee </w:t>
            </w:r>
            <w:r>
              <w:t xml:space="preserve">who </w:t>
            </w:r>
            <w:r>
              <w:t>contacts</w:t>
            </w:r>
            <w:r>
              <w:t xml:space="preserve"> the insurer, administrator</w:t>
            </w:r>
            <w:r>
              <w:t>,</w:t>
            </w:r>
            <w:r>
              <w:t xml:space="preserve"> or provider about a bill that may be eligible for mediation</w:t>
            </w:r>
            <w:r>
              <w:t xml:space="preserve"> </w:t>
            </w:r>
            <w:r w:rsidRPr="00DD4C7C">
              <w:t>about mediation</w:t>
            </w:r>
            <w:r>
              <w:t xml:space="preserve"> </w:t>
            </w:r>
            <w:r>
              <w:t>under</w:t>
            </w:r>
            <w:r>
              <w:t xml:space="preserve"> provisions governing out-of-network claim dispute resolut</w:t>
            </w:r>
            <w:r>
              <w:t xml:space="preserve">ion </w:t>
            </w:r>
            <w:r>
              <w:t xml:space="preserve">and to </w:t>
            </w:r>
            <w:r w:rsidRPr="00DD4C7C">
              <w:t xml:space="preserve">provide the enrollee with </w:t>
            </w:r>
            <w:r>
              <w:t>the Texas Department of Insurance's toll-free telephone number and website address</w:t>
            </w:r>
            <w:r>
              <w:t xml:space="preserve">. </w:t>
            </w:r>
            <w:r>
              <w:t>The bill establishes that a</w:t>
            </w:r>
            <w:r w:rsidRPr="0028150F">
              <w:t xml:space="preserve"> facility-based provider or emergency care provider who fails to provide a disclosure </w:t>
            </w:r>
            <w:r>
              <w:t>as required by these p</w:t>
            </w:r>
            <w:r>
              <w:t xml:space="preserve">rovisions </w:t>
            </w:r>
            <w:r w:rsidRPr="0028150F">
              <w:t xml:space="preserve">is not subject to discipline by the </w:t>
            </w:r>
            <w:r>
              <w:t>b</w:t>
            </w:r>
            <w:r w:rsidRPr="0028150F">
              <w:t xml:space="preserve">oard or other appropriate regulatory agency for that failure and </w:t>
            </w:r>
            <w:r>
              <w:t xml:space="preserve">also establishes that </w:t>
            </w:r>
            <w:r w:rsidRPr="0028150F">
              <w:t xml:space="preserve">a cause of action is not created by </w:t>
            </w:r>
            <w:r>
              <w:t>that</w:t>
            </w:r>
            <w:r w:rsidRPr="0028150F">
              <w:t xml:space="preserve"> failure to disclose</w:t>
            </w:r>
            <w:r>
              <w:t>.</w:t>
            </w:r>
          </w:p>
          <w:p w:rsidR="0028150F" w:rsidRDefault="009949F3" w:rsidP="005C112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16368D" w:rsidRDefault="009949F3" w:rsidP="005C112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C.S.S.B. 507</w:t>
            </w:r>
            <w:r>
              <w:t xml:space="preserve"> </w:t>
            </w:r>
            <w:r>
              <w:t>includes among</w:t>
            </w:r>
            <w:r>
              <w:t xml:space="preserve"> the </w:t>
            </w:r>
            <w:r>
              <w:t xml:space="preserve">persons </w:t>
            </w:r>
            <w:r>
              <w:t>prohibit</w:t>
            </w:r>
            <w:r>
              <w:t>ed from</w:t>
            </w:r>
            <w:r>
              <w:t xml:space="preserve"> acting as a </w:t>
            </w:r>
            <w:r w:rsidRPr="00B94C9D">
              <w:t>mediator for a claim settlement dispute</w:t>
            </w:r>
            <w:r>
              <w:t xml:space="preserve"> </w:t>
            </w:r>
            <w:r>
              <w:t>a person who has been employed by, consulted for, or otherwise had a business relationship with</w:t>
            </w:r>
            <w:r>
              <w:t xml:space="preserve"> a health care practitioner</w:t>
            </w:r>
            <w:r w:rsidRPr="00B94C9D">
              <w:t xml:space="preserve"> or other health care provider</w:t>
            </w:r>
            <w:r>
              <w:t xml:space="preserve"> during the three years immediately preceding the r</w:t>
            </w:r>
            <w:r>
              <w:t>equest for mediation</w:t>
            </w:r>
            <w:r>
              <w:t xml:space="preserve">. </w:t>
            </w:r>
            <w:r>
              <w:t xml:space="preserve">The bill repeals a provision </w:t>
            </w:r>
            <w:r>
              <w:t>requiring a mediator to report</w:t>
            </w:r>
            <w:r>
              <w:t xml:space="preserve"> bad faith mediation</w:t>
            </w:r>
            <w:r>
              <w:t xml:space="preserve"> to the </w:t>
            </w:r>
            <w:r>
              <w:t xml:space="preserve">insurance </w:t>
            </w:r>
            <w:r>
              <w:t xml:space="preserve">commissioner or the </w:t>
            </w:r>
            <w:r>
              <w:t>board</w:t>
            </w:r>
            <w:r>
              <w:t>, as appropriate, following the conclusion of the mediation</w:t>
            </w:r>
            <w:r>
              <w:t>.</w:t>
            </w:r>
            <w:r>
              <w:t xml:space="preserve"> </w:t>
            </w:r>
            <w:r>
              <w:t xml:space="preserve">The bill applies </w:t>
            </w:r>
            <w:r w:rsidRPr="003A6E08">
              <w:t>only to a claim for health care or</w:t>
            </w:r>
            <w:r w:rsidRPr="003A6E08">
              <w:t xml:space="preserve"> medical services</w:t>
            </w:r>
            <w:r>
              <w:t xml:space="preserve"> or supplies</w:t>
            </w:r>
            <w:r w:rsidRPr="003A6E08">
              <w:t xml:space="preserve"> provided on or after January 1, 2018.</w:t>
            </w:r>
            <w:r>
              <w:t xml:space="preserve"> </w:t>
            </w:r>
          </w:p>
          <w:p w:rsidR="008810F4" w:rsidRDefault="009949F3" w:rsidP="005C112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8810F4" w:rsidRDefault="009949F3" w:rsidP="005C112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C.S.S.B. 507 repeals Section 1467.101(c), Insurance Code.</w:t>
            </w:r>
          </w:p>
          <w:p w:rsidR="008423E4" w:rsidRPr="00835628" w:rsidRDefault="009949F3" w:rsidP="005C1123">
            <w:pPr>
              <w:rPr>
                <w:b/>
              </w:rPr>
            </w:pPr>
          </w:p>
        </w:tc>
      </w:tr>
      <w:tr w:rsidR="00E613A5" w:rsidTr="007D6B1B">
        <w:tc>
          <w:tcPr>
            <w:tcW w:w="9565" w:type="dxa"/>
          </w:tcPr>
          <w:p w:rsidR="008423E4" w:rsidRPr="00A8133F" w:rsidRDefault="009949F3" w:rsidP="005C1123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9949F3" w:rsidP="005C1123"/>
          <w:p w:rsidR="008423E4" w:rsidRDefault="009949F3" w:rsidP="005C112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9949F3" w:rsidP="005C1123">
            <w:pPr>
              <w:rPr>
                <w:b/>
              </w:rPr>
            </w:pPr>
          </w:p>
        </w:tc>
      </w:tr>
      <w:tr w:rsidR="00E613A5" w:rsidTr="007D6B1B">
        <w:tc>
          <w:tcPr>
            <w:tcW w:w="9565" w:type="dxa"/>
          </w:tcPr>
          <w:p w:rsidR="00AF66E3" w:rsidRDefault="009949F3" w:rsidP="005C1123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SENATE ENGROSSED AND SUBSTITUTE</w:t>
            </w:r>
          </w:p>
          <w:p w:rsidR="000C0AF5" w:rsidRDefault="009949F3" w:rsidP="005C1123">
            <w:pPr>
              <w:jc w:val="both"/>
            </w:pPr>
          </w:p>
          <w:p w:rsidR="000C0AF5" w:rsidRDefault="009949F3" w:rsidP="005C1123">
            <w:pPr>
              <w:jc w:val="both"/>
            </w:pPr>
            <w:r>
              <w:t xml:space="preserve">While C.S.S.B. 507 may differ from the </w:t>
            </w:r>
            <w:r>
              <w:t>engrossed in minor or nonsubstantive ways, the following comparison is organized and formatted in a manner that indicates the substantial differences between the engrossed and committee substitute versions of the bill.</w:t>
            </w:r>
          </w:p>
          <w:p w:rsidR="000C0AF5" w:rsidRPr="000C0AF5" w:rsidRDefault="009949F3" w:rsidP="005C1123">
            <w:pPr>
              <w:jc w:val="both"/>
            </w:pPr>
          </w:p>
        </w:tc>
      </w:tr>
      <w:tr w:rsidR="00E613A5" w:rsidTr="007D6B1B">
        <w:tc>
          <w:tcPr>
            <w:tcW w:w="9565" w:type="dxa"/>
          </w:tcPr>
          <w:tbl>
            <w:tblPr>
              <w:tblW w:w="9360" w:type="dxa"/>
              <w:tblLayout w:type="fixed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80"/>
              <w:gridCol w:w="4680"/>
            </w:tblGrid>
            <w:tr w:rsidR="00E613A5" w:rsidTr="007D6B1B">
              <w:trPr>
                <w:cantSplit/>
                <w:tblHeader/>
              </w:trPr>
              <w:tc>
                <w:tcPr>
                  <w:tcW w:w="4680" w:type="dxa"/>
                  <w:tcMar>
                    <w:bottom w:w="188" w:type="dxa"/>
                  </w:tcMar>
                </w:tcPr>
                <w:p w:rsidR="00AF66E3" w:rsidRDefault="009949F3" w:rsidP="005C1123">
                  <w:pPr>
                    <w:jc w:val="center"/>
                  </w:pPr>
                  <w:r>
                    <w:t>SENATE ENGROSSED</w:t>
                  </w:r>
                </w:p>
              </w:tc>
              <w:tc>
                <w:tcPr>
                  <w:tcW w:w="4680" w:type="dxa"/>
                  <w:tcMar>
                    <w:bottom w:w="188" w:type="dxa"/>
                  </w:tcMar>
                </w:tcPr>
                <w:p w:rsidR="00AF66E3" w:rsidRDefault="009949F3" w:rsidP="005C1123">
                  <w:pPr>
                    <w:jc w:val="center"/>
                  </w:pPr>
                  <w:r>
                    <w:t>HOUSE COMMITTEE SU</w:t>
                  </w:r>
                  <w:r>
                    <w:t>BSTITUTE</w:t>
                  </w: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1.  Section 1467.001, Insurance Code, is amended</w:t>
                  </w:r>
                  <w:r>
                    <w:t>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1. Same as engrossed version.</w:t>
                  </w:r>
                </w:p>
                <w:p w:rsidR="00AF66E3" w:rsidRDefault="009949F3" w:rsidP="005C1123">
                  <w:pPr>
                    <w:jc w:val="both"/>
                  </w:pP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2.  Section 1467.002, Insurance Code, is amended</w:t>
                  </w:r>
                  <w:r>
                    <w:t>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2. Same as engrossed version.</w:t>
                  </w:r>
                </w:p>
                <w:p w:rsidR="00AF66E3" w:rsidRDefault="009949F3" w:rsidP="005C1123">
                  <w:pPr>
                    <w:jc w:val="both"/>
                  </w:pP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 xml:space="preserve">SECTION 3.  Section 1467.003, Insurance Code, is </w:t>
                  </w:r>
                  <w:r>
                    <w:t>amended</w:t>
                  </w:r>
                  <w:r>
                    <w:t>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3. Same as engrossed version.</w:t>
                  </w:r>
                </w:p>
                <w:p w:rsidR="00AF66E3" w:rsidRDefault="009949F3" w:rsidP="005C1123">
                  <w:pPr>
                    <w:jc w:val="both"/>
                  </w:pP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4.  Section 1467.005, Insurance Code, is amended</w:t>
                  </w:r>
                  <w:r>
                    <w:t>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4. Same as engrossed version.</w:t>
                  </w:r>
                </w:p>
                <w:p w:rsidR="00AF66E3" w:rsidRDefault="009949F3" w:rsidP="005C1123">
                  <w:pPr>
                    <w:jc w:val="both"/>
                  </w:pP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5.  Section 1467.051, Insurance Code, is amended</w:t>
                  </w:r>
                  <w:r>
                    <w:t>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5. Same as engrossed version.</w:t>
                  </w:r>
                </w:p>
                <w:p w:rsidR="00AF66E3" w:rsidRDefault="009949F3" w:rsidP="005C1123">
                  <w:pPr>
                    <w:jc w:val="both"/>
                  </w:pP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 xml:space="preserve">SECTION 6. </w:t>
                  </w:r>
                  <w:r>
                    <w:t xml:space="preserve"> Subchapter B, Chapter 1467, Insurance Code, is amended</w:t>
                  </w:r>
                  <w:r>
                    <w:t>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6. Same as engrossed version.</w:t>
                  </w:r>
                </w:p>
                <w:p w:rsidR="00AF66E3" w:rsidRDefault="009949F3" w:rsidP="005C1123">
                  <w:pPr>
                    <w:jc w:val="both"/>
                  </w:pP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7.  Section 1467.052(c), Insurance Code, is amended</w:t>
                  </w:r>
                  <w:r>
                    <w:t>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7. Same as engrossed version.</w:t>
                  </w:r>
                </w:p>
                <w:p w:rsidR="00AF66E3" w:rsidRDefault="009949F3" w:rsidP="005C1123">
                  <w:pPr>
                    <w:jc w:val="both"/>
                  </w:pP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 xml:space="preserve">SECTION 8.  Section 1467.053(d), Insurance Code, is </w:t>
                  </w:r>
                  <w:r>
                    <w:t>amended</w:t>
                  </w:r>
                  <w:r>
                    <w:t>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8. Same as engrossed version.</w:t>
                  </w:r>
                </w:p>
                <w:p w:rsidR="00AF66E3" w:rsidRDefault="009949F3" w:rsidP="005C1123">
                  <w:pPr>
                    <w:jc w:val="both"/>
                  </w:pP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9.  Sections 1467.054(b), (c), and (e), Insurance Code, are amended</w:t>
                  </w:r>
                  <w:r>
                    <w:t>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9. Same as engrossed version.</w:t>
                  </w:r>
                </w:p>
                <w:p w:rsidR="00AF66E3" w:rsidRDefault="009949F3" w:rsidP="005C1123">
                  <w:pPr>
                    <w:jc w:val="both"/>
                  </w:pP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10.  Sections 1467.055(d), (h), and (i), Insurance Code, are amended</w:t>
                  </w:r>
                  <w:r>
                    <w:t>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 xml:space="preserve">SECTION 10. </w:t>
                  </w:r>
                  <w:r>
                    <w:t>Same as engrossed version.</w:t>
                  </w:r>
                </w:p>
                <w:p w:rsidR="00AF66E3" w:rsidRDefault="009949F3" w:rsidP="005C1123">
                  <w:pPr>
                    <w:jc w:val="both"/>
                  </w:pP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11.  Sections 1467.056(a), (b), and (d), Insurance Code, are amended</w:t>
                  </w:r>
                  <w:r>
                    <w:t>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11. Same as engrossed version.</w:t>
                  </w:r>
                </w:p>
                <w:p w:rsidR="00AF66E3" w:rsidRDefault="009949F3" w:rsidP="005C1123">
                  <w:pPr>
                    <w:jc w:val="both"/>
                  </w:pP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lastRenderedPageBreak/>
                    <w:t>SECTION 12.  Section 1467.057(a), Insurance Code, is amended</w:t>
                  </w:r>
                  <w:r>
                    <w:t>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12. Same as engrossed version.</w:t>
                  </w:r>
                </w:p>
                <w:p w:rsidR="00AF66E3" w:rsidRDefault="009949F3" w:rsidP="005C1123">
                  <w:pPr>
                    <w:jc w:val="both"/>
                  </w:pP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13.  Section 1467.058, Insurance Code, is amended</w:t>
                  </w:r>
                  <w:r>
                    <w:t>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13. Same as engrossed version.</w:t>
                  </w:r>
                </w:p>
                <w:p w:rsidR="00AF66E3" w:rsidRDefault="009949F3" w:rsidP="005C1123">
                  <w:pPr>
                    <w:jc w:val="both"/>
                  </w:pP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14.  Section 1467.059, Insurance Code, is amended</w:t>
                  </w:r>
                  <w:r>
                    <w:t>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14. Same as engrossed version.</w:t>
                  </w:r>
                </w:p>
                <w:p w:rsidR="00AF66E3" w:rsidRDefault="009949F3" w:rsidP="005C1123">
                  <w:pPr>
                    <w:jc w:val="both"/>
                  </w:pP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15.  Section 1467.060, Insurance Code, is amende</w:t>
                  </w:r>
                  <w:r>
                    <w:t>d</w:t>
                  </w:r>
                  <w:r>
                    <w:t>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15. Same as engrossed version.</w:t>
                  </w:r>
                </w:p>
                <w:p w:rsidR="00AF66E3" w:rsidRDefault="009949F3" w:rsidP="005C1123">
                  <w:pPr>
                    <w:jc w:val="both"/>
                  </w:pP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Pr="000C0AF5" w:rsidRDefault="009949F3" w:rsidP="005C1123">
                  <w:pPr>
                    <w:jc w:val="both"/>
                    <w:rPr>
                      <w:highlight w:val="lightGray"/>
                    </w:rPr>
                  </w:pPr>
                  <w:r>
                    <w:t xml:space="preserve">SECTION 16.  Section 1467.101(c), Insurance Code, is </w:t>
                  </w:r>
                  <w:r w:rsidRPr="000C0AF5">
                    <w:rPr>
                      <w:highlight w:val="lightGray"/>
                    </w:rPr>
                    <w:t>amended to read as follows:</w:t>
                  </w:r>
                </w:p>
                <w:p w:rsidR="00AF66E3" w:rsidRDefault="009949F3" w:rsidP="005C1123">
                  <w:pPr>
                    <w:jc w:val="both"/>
                  </w:pPr>
                  <w:r w:rsidRPr="000C0AF5">
                    <w:rPr>
                      <w:highlight w:val="lightGray"/>
                    </w:rPr>
                    <w:t xml:space="preserve">(c)  A mediator shall report bad faith mediation to the commissioner or the Texas Medical Board </w:t>
                  </w:r>
                  <w:r w:rsidRPr="000C0AF5">
                    <w:rPr>
                      <w:highlight w:val="lightGray"/>
                      <w:u w:val="single"/>
                    </w:rPr>
                    <w:t>or other regulatory agency</w:t>
                  </w:r>
                  <w:r w:rsidRPr="000C0AF5">
                    <w:rPr>
                      <w:highlight w:val="lightGray"/>
                    </w:rPr>
                    <w:t>, as appr</w:t>
                  </w:r>
                  <w:r w:rsidRPr="000C0AF5">
                    <w:rPr>
                      <w:highlight w:val="lightGray"/>
                    </w:rPr>
                    <w:t>opriate, following the conclusion of the mediation.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 xml:space="preserve">SECTION 17.  Section 1467.101(c), Insurance Code, is </w:t>
                  </w:r>
                  <w:r w:rsidRPr="000C0AF5">
                    <w:rPr>
                      <w:highlight w:val="lightGray"/>
                    </w:rPr>
                    <w:t>repealed.</w:t>
                  </w: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17.  Section 1467.151, Insurance Code, is amended</w:t>
                  </w:r>
                  <w:r>
                    <w:t>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16. Same as engrossed version.</w:t>
                  </w:r>
                </w:p>
                <w:p w:rsidR="00AF66E3" w:rsidRDefault="009949F3" w:rsidP="005C1123">
                  <w:pPr>
                    <w:jc w:val="both"/>
                  </w:pP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 xml:space="preserve">SECTION 18.  The changes in law made by </w:t>
                  </w:r>
                  <w:r>
                    <w:t>this Act apply only to a claim for health care or medical services or supplies provided on or after January 1, 2018.  A claim for health care or medical services or supplies provided before January 1, 2018, is governed by the law in effect immediately befo</w:t>
                  </w:r>
                  <w:r>
                    <w:t>re the effective date of this Act, and that law is continued in effect for that purpose.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18. Same as engrossed version.</w:t>
                  </w:r>
                </w:p>
                <w:p w:rsidR="00AF66E3" w:rsidRDefault="009949F3" w:rsidP="005C1123">
                  <w:pPr>
                    <w:jc w:val="both"/>
                  </w:pPr>
                </w:p>
                <w:p w:rsidR="00AF66E3" w:rsidRDefault="009949F3" w:rsidP="005C1123">
                  <w:pPr>
                    <w:jc w:val="both"/>
                  </w:pPr>
                </w:p>
              </w:tc>
            </w:tr>
            <w:tr w:rsidR="00E613A5" w:rsidTr="007D6B1B">
              <w:tc>
                <w:tcPr>
                  <w:tcW w:w="4680" w:type="dxa"/>
                  <w:tcMar>
                    <w:righ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19.  This Act takes effect September 1, 2017.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AF66E3" w:rsidRDefault="009949F3" w:rsidP="005C1123">
                  <w:pPr>
                    <w:jc w:val="both"/>
                  </w:pPr>
                  <w:r>
                    <w:t>SECTION 19. Same as engrossed version.</w:t>
                  </w:r>
                </w:p>
                <w:p w:rsidR="00AF66E3" w:rsidRDefault="009949F3" w:rsidP="005C1123">
                  <w:pPr>
                    <w:jc w:val="both"/>
                  </w:pPr>
                </w:p>
              </w:tc>
            </w:tr>
          </w:tbl>
          <w:p w:rsidR="00AF66E3" w:rsidRDefault="009949F3" w:rsidP="005C1123"/>
          <w:p w:rsidR="00FE480C" w:rsidRPr="009C1E9A" w:rsidRDefault="009949F3" w:rsidP="005C1123">
            <w:pPr>
              <w:rPr>
                <w:b/>
                <w:u w:val="single"/>
              </w:rPr>
            </w:pPr>
          </w:p>
        </w:tc>
      </w:tr>
    </w:tbl>
    <w:p w:rsidR="008423E4" w:rsidRPr="00BE0E75" w:rsidRDefault="009949F3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9949F3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49F3">
      <w:r>
        <w:separator/>
      </w:r>
    </w:p>
  </w:endnote>
  <w:endnote w:type="continuationSeparator" w:id="0">
    <w:p w:rsidR="00000000" w:rsidRDefault="0099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613A5" w:rsidTr="009C1E9A">
      <w:trPr>
        <w:cantSplit/>
      </w:trPr>
      <w:tc>
        <w:tcPr>
          <w:tcW w:w="0" w:type="pct"/>
        </w:tcPr>
        <w:p w:rsidR="00137D90" w:rsidRDefault="009949F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9949F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9949F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9949F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9949F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613A5" w:rsidTr="009C1E9A">
      <w:trPr>
        <w:cantSplit/>
      </w:trPr>
      <w:tc>
        <w:tcPr>
          <w:tcW w:w="0" w:type="pct"/>
        </w:tcPr>
        <w:p w:rsidR="00EC379B" w:rsidRDefault="009949F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9949F3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27851</w:t>
          </w:r>
        </w:p>
      </w:tc>
      <w:tc>
        <w:tcPr>
          <w:tcW w:w="2453" w:type="pct"/>
        </w:tcPr>
        <w:p w:rsidR="00EC379B" w:rsidRDefault="009949F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17.122.547</w:t>
          </w:r>
          <w:r>
            <w:fldChar w:fldCharType="end"/>
          </w:r>
        </w:p>
      </w:tc>
    </w:tr>
    <w:tr w:rsidR="00E613A5" w:rsidTr="009C1E9A">
      <w:trPr>
        <w:cantSplit/>
      </w:trPr>
      <w:tc>
        <w:tcPr>
          <w:tcW w:w="0" w:type="pct"/>
        </w:tcPr>
        <w:p w:rsidR="00EC379B" w:rsidRDefault="009949F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9949F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21367</w:t>
          </w:r>
        </w:p>
      </w:tc>
      <w:tc>
        <w:tcPr>
          <w:tcW w:w="2453" w:type="pct"/>
        </w:tcPr>
        <w:p w:rsidR="00EC379B" w:rsidRDefault="009949F3" w:rsidP="006D504F">
          <w:pPr>
            <w:pStyle w:val="Footer"/>
            <w:rPr>
              <w:rStyle w:val="PageNumber"/>
            </w:rPr>
          </w:pPr>
        </w:p>
        <w:p w:rsidR="00EC379B" w:rsidRDefault="009949F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613A5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9949F3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9949F3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9949F3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49F3">
      <w:r>
        <w:separator/>
      </w:r>
    </w:p>
  </w:footnote>
  <w:footnote w:type="continuationSeparator" w:id="0">
    <w:p w:rsidR="00000000" w:rsidRDefault="00994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A5"/>
    <w:rsid w:val="009949F3"/>
    <w:rsid w:val="00E6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D63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63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6394"/>
  </w:style>
  <w:style w:type="paragraph" w:styleId="CommentSubject">
    <w:name w:val="annotation subject"/>
    <w:basedOn w:val="CommentText"/>
    <w:next w:val="CommentText"/>
    <w:link w:val="CommentSubjectChar"/>
    <w:rsid w:val="005D6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6394"/>
    <w:rPr>
      <w:b/>
      <w:bCs/>
    </w:rPr>
  </w:style>
  <w:style w:type="paragraph" w:styleId="Revision">
    <w:name w:val="Revision"/>
    <w:hidden/>
    <w:uiPriority w:val="99"/>
    <w:semiHidden/>
    <w:rsid w:val="009E1A25"/>
    <w:rPr>
      <w:sz w:val="24"/>
      <w:szCs w:val="24"/>
    </w:rPr>
  </w:style>
  <w:style w:type="character" w:styleId="Hyperlink">
    <w:name w:val="Hyperlink"/>
    <w:basedOn w:val="DefaultParagraphFont"/>
    <w:rsid w:val="000438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D63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63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6394"/>
  </w:style>
  <w:style w:type="paragraph" w:styleId="CommentSubject">
    <w:name w:val="annotation subject"/>
    <w:basedOn w:val="CommentText"/>
    <w:next w:val="CommentText"/>
    <w:link w:val="CommentSubjectChar"/>
    <w:rsid w:val="005D6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6394"/>
    <w:rPr>
      <w:b/>
      <w:bCs/>
    </w:rPr>
  </w:style>
  <w:style w:type="paragraph" w:styleId="Revision">
    <w:name w:val="Revision"/>
    <w:hidden/>
    <w:uiPriority w:val="99"/>
    <w:semiHidden/>
    <w:rsid w:val="009E1A25"/>
    <w:rPr>
      <w:sz w:val="24"/>
      <w:szCs w:val="24"/>
    </w:rPr>
  </w:style>
  <w:style w:type="character" w:styleId="Hyperlink">
    <w:name w:val="Hyperlink"/>
    <w:basedOn w:val="DefaultParagraphFont"/>
    <w:rsid w:val="000438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1004</Words>
  <Characters>5718</Characters>
  <Application>Microsoft Office Word</Application>
  <DocSecurity>4</DocSecurity>
  <Lines>172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SB00507 (Committee Report (Substituted))</vt:lpstr>
    </vt:vector>
  </TitlesOfParts>
  <Company>State of Texas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27851</dc:subject>
  <dc:creator>State of Texas</dc:creator>
  <dc:description>SB 507 by Hancock-(H)Insurance (Substitute Document Number: 85R 21367)</dc:description>
  <cp:lastModifiedBy>Molly Hoffman-Bricker</cp:lastModifiedBy>
  <cp:revision>2</cp:revision>
  <cp:lastPrinted>2017-05-02T17:28:00Z</cp:lastPrinted>
  <dcterms:created xsi:type="dcterms:W3CDTF">2017-05-02T20:43:00Z</dcterms:created>
  <dcterms:modified xsi:type="dcterms:W3CDTF">2017-05-02T20:43:00Z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17.122.547</vt:lpwstr>
  </property>
</Properties>
</file>