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1B" w:rsidRDefault="007C6F1B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550D6F1896DE413CA1385474DEB4C5E3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7C6F1B" w:rsidRPr="00585C31" w:rsidRDefault="007C6F1B" w:rsidP="000F1DF9">
      <w:pPr>
        <w:spacing w:after="0" w:line="240" w:lineRule="auto"/>
        <w:rPr>
          <w:rFonts w:cs="Times New Roman"/>
          <w:szCs w:val="24"/>
        </w:rPr>
      </w:pPr>
    </w:p>
    <w:p w:rsidR="007C6F1B" w:rsidRPr="00585C31" w:rsidRDefault="007C6F1B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7C6F1B" w:rsidTr="000F1DF9">
        <w:tc>
          <w:tcPr>
            <w:tcW w:w="2718" w:type="dxa"/>
          </w:tcPr>
          <w:p w:rsidR="007C6F1B" w:rsidRPr="005C2A78" w:rsidRDefault="007C6F1B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F2B502C2335849D0956097F495C2AC76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7C6F1B" w:rsidRPr="00FF6471" w:rsidRDefault="007C6F1B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C04E8322C72C4F4EBDED16036B661AB2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263</w:t>
                </w:r>
              </w:sdtContent>
            </w:sdt>
          </w:p>
        </w:tc>
      </w:tr>
      <w:tr w:rsidR="007C6F1B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EFE163FD10804C52A07DC3090DBCACED"/>
            </w:placeholder>
          </w:sdtPr>
          <w:sdtContent>
            <w:tc>
              <w:tcPr>
                <w:tcW w:w="2718" w:type="dxa"/>
              </w:tcPr>
              <w:p w:rsidR="007C6F1B" w:rsidRPr="000F1DF9" w:rsidRDefault="007C6F1B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85R2085 ADM-D</w:t>
                </w:r>
              </w:p>
            </w:tc>
          </w:sdtContent>
        </w:sdt>
        <w:tc>
          <w:tcPr>
            <w:tcW w:w="6858" w:type="dxa"/>
          </w:tcPr>
          <w:p w:rsidR="007C6F1B" w:rsidRPr="005C2A78" w:rsidRDefault="007C6F1B" w:rsidP="006D756B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A70F14E9D4C947C9AAEC8285B3C5CB97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D976DADBD7AF48D5ADD5E8E6FFA392A8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Perry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0A8562D3B7E544A497CE88D37E4D79EA"/>
                </w:placeholder>
                <w:showingPlcHdr/>
              </w:sdtPr>
              <w:sdtContent/>
            </w:sdt>
          </w:p>
        </w:tc>
      </w:tr>
      <w:tr w:rsidR="007C6F1B" w:rsidTr="000F1DF9">
        <w:tc>
          <w:tcPr>
            <w:tcW w:w="2718" w:type="dxa"/>
          </w:tcPr>
          <w:p w:rsidR="007C6F1B" w:rsidRPr="00BC7495" w:rsidRDefault="007C6F1B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2C5233F234C5441C93A490031FB7766A"/>
            </w:placeholder>
          </w:sdtPr>
          <w:sdtContent>
            <w:tc>
              <w:tcPr>
                <w:tcW w:w="6858" w:type="dxa"/>
              </w:tcPr>
              <w:p w:rsidR="007C6F1B" w:rsidRPr="00FF6471" w:rsidRDefault="007C6F1B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State Affairs</w:t>
                </w:r>
              </w:p>
            </w:tc>
          </w:sdtContent>
        </w:sdt>
      </w:tr>
      <w:tr w:rsidR="007C6F1B" w:rsidTr="000F1DF9">
        <w:tc>
          <w:tcPr>
            <w:tcW w:w="2718" w:type="dxa"/>
          </w:tcPr>
          <w:p w:rsidR="007C6F1B" w:rsidRPr="00BC7495" w:rsidRDefault="007C6F1B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D997FF905F1C4160B45E22F10E4D684B"/>
            </w:placeholder>
            <w:date w:fullDate="2017-03-1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7C6F1B" w:rsidRPr="00FF6471" w:rsidRDefault="007C6F1B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3/14/2017</w:t>
                </w:r>
              </w:p>
            </w:tc>
          </w:sdtContent>
        </w:sdt>
      </w:tr>
      <w:tr w:rsidR="007C6F1B" w:rsidTr="000F1DF9">
        <w:tc>
          <w:tcPr>
            <w:tcW w:w="2718" w:type="dxa"/>
          </w:tcPr>
          <w:p w:rsidR="007C6F1B" w:rsidRPr="00BC7495" w:rsidRDefault="007C6F1B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740862D7632B466B8A9B7C79258CB80C"/>
            </w:placeholder>
          </w:sdtPr>
          <w:sdtContent>
            <w:tc>
              <w:tcPr>
                <w:tcW w:w="6858" w:type="dxa"/>
              </w:tcPr>
              <w:p w:rsidR="007C6F1B" w:rsidRPr="00FF6471" w:rsidRDefault="007C6F1B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 Filed</w:t>
                </w:r>
              </w:p>
            </w:tc>
          </w:sdtContent>
        </w:sdt>
      </w:tr>
    </w:tbl>
    <w:p w:rsidR="007C6F1B" w:rsidRPr="00FF6471" w:rsidRDefault="007C6F1B" w:rsidP="000F1DF9">
      <w:pPr>
        <w:spacing w:after="0" w:line="240" w:lineRule="auto"/>
        <w:rPr>
          <w:rFonts w:cs="Times New Roman"/>
          <w:szCs w:val="24"/>
        </w:rPr>
      </w:pPr>
    </w:p>
    <w:p w:rsidR="007C6F1B" w:rsidRPr="00FF6471" w:rsidRDefault="007C6F1B" w:rsidP="000F1DF9">
      <w:pPr>
        <w:spacing w:after="0" w:line="240" w:lineRule="auto"/>
        <w:rPr>
          <w:rFonts w:cs="Times New Roman"/>
          <w:szCs w:val="24"/>
        </w:rPr>
      </w:pPr>
    </w:p>
    <w:p w:rsidR="007C6F1B" w:rsidRPr="00FF6471" w:rsidRDefault="007C6F1B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1CC2BDC727914B83AC1A958B13007D59"/>
        </w:placeholder>
      </w:sdtPr>
      <w:sdtContent>
        <w:p w:rsidR="007C6F1B" w:rsidRDefault="007C6F1B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ABCA573F04C24C3DBA9C1D13BE46C4C2"/>
        </w:placeholder>
      </w:sdtPr>
      <w:sdtContent>
        <w:p w:rsidR="007C6F1B" w:rsidRDefault="007C6F1B" w:rsidP="00840C44">
          <w:pPr>
            <w:pStyle w:val="NormalWeb"/>
            <w:spacing w:before="0" w:beforeAutospacing="0" w:after="0" w:afterAutospacing="0"/>
            <w:jc w:val="both"/>
            <w:divId w:val="588544143"/>
            <w:rPr>
              <w:rFonts w:eastAsia="Times New Roman"/>
              <w:bCs/>
            </w:rPr>
          </w:pPr>
        </w:p>
        <w:p w:rsidR="007C6F1B" w:rsidRPr="00840C44" w:rsidRDefault="007C6F1B" w:rsidP="00840C44">
          <w:pPr>
            <w:pStyle w:val="NormalWeb"/>
            <w:spacing w:before="0" w:beforeAutospacing="0" w:after="0" w:afterAutospacing="0"/>
            <w:jc w:val="both"/>
            <w:divId w:val="588544143"/>
            <w:rPr>
              <w:color w:val="000000"/>
            </w:rPr>
          </w:pPr>
          <w:r w:rsidRPr="00840C44">
            <w:rPr>
              <w:color w:val="000000"/>
            </w:rPr>
            <w:t>Currently, a concealed handgun license applicant must demonstrate handgun proficiency with a minimum .32 caliber handgun to obtain the license. Whether or not a person carries or owns a smaller caliber firearm, all persons are required to complete the proficiency test with a minimum of .32 caliber firearm. Interested parties note that handguns of such a caliber may be uncomfortable for those who regularly operate a lesser caliber handgun or are physically unable to comfortably handle a large caliber handgun. These parties assert that Texans should not be prevented from obtaining a concealed handgun license because of injuries, abilities, or preferences of caliber. S.B. 263 address</w:t>
          </w:r>
          <w:r>
            <w:rPr>
              <w:color w:val="000000"/>
            </w:rPr>
            <w:t>es</w:t>
          </w:r>
          <w:r w:rsidRPr="00840C44">
            <w:rPr>
              <w:color w:val="000000"/>
            </w:rPr>
            <w:t xml:space="preserve"> this concern by removing the caliber requirement.</w:t>
          </w:r>
        </w:p>
        <w:p w:rsidR="007C6F1B" w:rsidRPr="00D70925" w:rsidRDefault="007C6F1B" w:rsidP="00840C44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7C6F1B" w:rsidRDefault="007C6F1B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As proposed, S.B. 263 </w:t>
      </w:r>
      <w:bookmarkStart w:id="1" w:name="AmendsCurrentLaw"/>
      <w:bookmarkEnd w:id="1"/>
      <w:r>
        <w:rPr>
          <w:rFonts w:cs="Times New Roman"/>
          <w:szCs w:val="24"/>
        </w:rPr>
        <w:t>amends current law relating to the handgun proficiency required to obtain or renew a license to carry a handgun.</w:t>
      </w:r>
    </w:p>
    <w:p w:rsidR="007C6F1B" w:rsidRPr="00B71F81" w:rsidRDefault="007C6F1B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7C6F1B" w:rsidRPr="005C2A78" w:rsidRDefault="007C6F1B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lock w:val="sdtContentLocked"/>
          <w:placeholder>
            <w:docPart w:val="C77485FF3F624771A359CF826EDFB49E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7C6F1B" w:rsidRPr="006529C4" w:rsidRDefault="007C6F1B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7C6F1B" w:rsidRPr="006529C4" w:rsidRDefault="007C6F1B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7C6F1B" w:rsidRPr="006529C4" w:rsidRDefault="007C6F1B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7C6F1B" w:rsidRPr="005C2A78" w:rsidRDefault="007C6F1B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lock w:val="sdtContentLocked"/>
          <w:placeholder>
            <w:docPart w:val="5A57FE942B5C4A0891DAA67203AA632B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7C6F1B" w:rsidRPr="005C2A78" w:rsidRDefault="007C6F1B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7C6F1B" w:rsidRPr="005C2A78" w:rsidRDefault="007C6F1B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Section 411.188(a), Government Code, to delete existing text limiting an applicant, to demonstrate the degree of proficiency that is required to effectively operate a handgun, to a handgun of .32 caliber or above. </w:t>
      </w:r>
    </w:p>
    <w:p w:rsidR="007C6F1B" w:rsidRPr="005C2A78" w:rsidRDefault="007C6F1B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7C6F1B" w:rsidRPr="005C2A78" w:rsidRDefault="007C6F1B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Makes application of this Act prospective. </w:t>
      </w:r>
    </w:p>
    <w:p w:rsidR="007C6F1B" w:rsidRPr="005C2A78" w:rsidRDefault="007C6F1B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7C6F1B" w:rsidRPr="005C2A78" w:rsidRDefault="007C6F1B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 xml:space="preserve">Effective date: September 1, 2017. </w:t>
      </w:r>
    </w:p>
    <w:p w:rsidR="007C6F1B" w:rsidRPr="006529C4" w:rsidRDefault="007C6F1B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7C6F1B" w:rsidRPr="006529C4" w:rsidRDefault="007C6F1B" w:rsidP="00774EC7">
      <w:pPr>
        <w:spacing w:after="0" w:line="240" w:lineRule="auto"/>
        <w:jc w:val="both"/>
      </w:pPr>
    </w:p>
    <w:p w:rsidR="007C6F1B" w:rsidRPr="00B55C4C" w:rsidRDefault="007C6F1B" w:rsidP="00B55C4C"/>
    <w:p w:rsidR="007C6F1B" w:rsidRPr="00840C44" w:rsidRDefault="007C6F1B" w:rsidP="00840C44"/>
    <w:p w:rsidR="00986E9F" w:rsidRPr="007C6F1B" w:rsidRDefault="00986E9F" w:rsidP="007C6F1B"/>
    <w:sectPr w:rsidR="00986E9F" w:rsidRPr="007C6F1B" w:rsidSect="000F1DF9">
      <w:footerReference w:type="default" r:id="rId9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134" w:rsidRDefault="00B21134" w:rsidP="000F1DF9">
      <w:pPr>
        <w:spacing w:after="0" w:line="240" w:lineRule="auto"/>
      </w:pPr>
      <w:r>
        <w:separator/>
      </w:r>
    </w:p>
  </w:endnote>
  <w:endnote w:type="continuationSeparator" w:id="0">
    <w:p w:rsidR="00B21134" w:rsidRDefault="00B21134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B21134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7C6F1B">
                <w:rPr>
                  <w:sz w:val="20"/>
                  <w:szCs w:val="20"/>
                </w:rPr>
                <w:t>AMA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id w:val="-1363743864"/>
              <w:lock w:val="sdtContentLocked"/>
              <w:placeholder>
                <w:docPart w:val="EDFBD73E4750480A95E3DFF31295F398"/>
              </w:placeholder>
            </w:sdtPr>
            <w:sdtEndPr/>
            <w:sdtContent>
              <w:r w:rsidR="007C6F1B">
                <w:rPr>
                  <w:sz w:val="20"/>
                  <w:szCs w:val="20"/>
                </w:rPr>
                <w:t>S.B. 263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id w:val="-182668472"/>
              <w:lock w:val="sdtContentLocked"/>
              <w:placeholder>
                <w:docPart w:val="ECCCFE6F18234985A37F831519DCB3BD"/>
              </w:placeholder>
            </w:sdtPr>
            <w:sdtEndPr/>
            <w:sdtContent>
              <w:r w:rsidR="007C6F1B">
                <w:rPr>
                  <w:sz w:val="20"/>
                  <w:szCs w:val="20"/>
                </w:rPr>
                <w:t>85(R)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B21134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7C6F1B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7C6F1B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134" w:rsidRDefault="00B21134" w:rsidP="000F1DF9">
      <w:pPr>
        <w:spacing w:after="0" w:line="240" w:lineRule="auto"/>
      </w:pPr>
      <w:r>
        <w:separator/>
      </w:r>
    </w:p>
  </w:footnote>
  <w:footnote w:type="continuationSeparator" w:id="0">
    <w:p w:rsidR="00B21134" w:rsidRDefault="00B21134" w:rsidP="000F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0"/>
    <w:rsid w:val="00043800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7C6F1B"/>
    <w:rsid w:val="00833061"/>
    <w:rsid w:val="008A6859"/>
    <w:rsid w:val="0093341F"/>
    <w:rsid w:val="00986E9F"/>
    <w:rsid w:val="00AE3F44"/>
    <w:rsid w:val="00B2113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C6F1B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C6F1B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0941BE" w:rsidP="000941BE">
          <w:pPr>
            <w:pStyle w:val="AE2570ED5D764CD7AF9686706F550F4620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550D6F1896DE413CA1385474DEB4C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059B-83D8-4110-B9E6-793D90282E12}"/>
      </w:docPartPr>
      <w:docPartBody>
        <w:p w:rsidR="00000000" w:rsidRDefault="00AB6D4F"/>
      </w:docPartBody>
    </w:docPart>
    <w:docPart>
      <w:docPartPr>
        <w:name w:val="F2B502C2335849D0956097F495C2A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7E743-1D94-46E1-AC50-4C83E9867EC0}"/>
      </w:docPartPr>
      <w:docPartBody>
        <w:p w:rsidR="00000000" w:rsidRDefault="00AB6D4F"/>
      </w:docPartBody>
    </w:docPart>
    <w:docPart>
      <w:docPartPr>
        <w:name w:val="C04E8322C72C4F4EBDED16036B661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67A51-EBF4-440A-BAC6-8A780AA09C7C}"/>
      </w:docPartPr>
      <w:docPartBody>
        <w:p w:rsidR="00000000" w:rsidRDefault="00AB6D4F"/>
      </w:docPartBody>
    </w:docPart>
    <w:docPart>
      <w:docPartPr>
        <w:name w:val="EFE163FD10804C52A07DC3090DBCA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921FF-BD2E-4A5E-8866-98DCBA6CDDFB}"/>
      </w:docPartPr>
      <w:docPartBody>
        <w:p w:rsidR="00000000" w:rsidRDefault="00AB6D4F"/>
      </w:docPartBody>
    </w:docPart>
    <w:docPart>
      <w:docPartPr>
        <w:name w:val="A70F14E9D4C947C9AAEC8285B3C5C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83D74-5635-419E-8BA0-066BF2E4D7DC}"/>
      </w:docPartPr>
      <w:docPartBody>
        <w:p w:rsidR="00000000" w:rsidRDefault="00AB6D4F"/>
      </w:docPartBody>
    </w:docPart>
    <w:docPart>
      <w:docPartPr>
        <w:name w:val="D976DADBD7AF48D5ADD5E8E6FFA39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81920-BAB8-4650-946F-67A4036063D4}"/>
      </w:docPartPr>
      <w:docPartBody>
        <w:p w:rsidR="00000000" w:rsidRDefault="00AB6D4F"/>
      </w:docPartBody>
    </w:docPart>
    <w:docPart>
      <w:docPartPr>
        <w:name w:val="0A8562D3B7E544A497CE88D37E4D7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4B07F-F062-4CA5-BCA0-323FE2236B32}"/>
      </w:docPartPr>
      <w:docPartBody>
        <w:p w:rsidR="00000000" w:rsidRDefault="00AB6D4F"/>
      </w:docPartBody>
    </w:docPart>
    <w:docPart>
      <w:docPartPr>
        <w:name w:val="2C5233F234C5441C93A490031FB77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15838-9ECC-4E49-9259-82E0609851B6}"/>
      </w:docPartPr>
      <w:docPartBody>
        <w:p w:rsidR="00000000" w:rsidRDefault="00AB6D4F"/>
      </w:docPartBody>
    </w:docPart>
    <w:docPart>
      <w:docPartPr>
        <w:name w:val="D997FF905F1C4160B45E22F10E4D6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AA23-B2ED-4A63-9734-BB4519E400CB}"/>
      </w:docPartPr>
      <w:docPartBody>
        <w:p w:rsidR="00000000" w:rsidRDefault="000941BE" w:rsidP="000941BE">
          <w:pPr>
            <w:pStyle w:val="D997FF905F1C4160B45E22F10E4D684B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740862D7632B466B8A9B7C79258CB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74FE8-C731-4C95-BB37-94BB7BCAEF47}"/>
      </w:docPartPr>
      <w:docPartBody>
        <w:p w:rsidR="00000000" w:rsidRDefault="00AB6D4F"/>
      </w:docPartBody>
    </w:docPart>
    <w:docPart>
      <w:docPartPr>
        <w:name w:val="1CC2BDC727914B83AC1A958B13007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53615-78A4-4A0C-B090-3FC629C46FDC}"/>
      </w:docPartPr>
      <w:docPartBody>
        <w:p w:rsidR="00000000" w:rsidRDefault="00AB6D4F"/>
      </w:docPartBody>
    </w:docPart>
    <w:docPart>
      <w:docPartPr>
        <w:name w:val="ABCA573F04C24C3DBA9C1D13BE46C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15B83-CCD8-4260-B633-EDAC27D2AB41}"/>
      </w:docPartPr>
      <w:docPartBody>
        <w:p w:rsidR="00000000" w:rsidRDefault="000941BE" w:rsidP="000941BE">
          <w:pPr>
            <w:pStyle w:val="ABCA573F04C24C3DBA9C1D13BE46C4C2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C77485FF3F624771A359CF826EDFB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3FDE4-652B-4B20-A2D9-45170FA1E6E1}"/>
      </w:docPartPr>
      <w:docPartBody>
        <w:p w:rsidR="00000000" w:rsidRDefault="00AB6D4F"/>
      </w:docPartBody>
    </w:docPart>
    <w:docPart>
      <w:docPartPr>
        <w:name w:val="5A57FE942B5C4A0891DAA67203AA6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25EF6-3A2C-4302-AF73-215BCC35A2CF}"/>
      </w:docPartPr>
      <w:docPartBody>
        <w:p w:rsidR="00000000" w:rsidRDefault="00AB6D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65"/>
    <w:rsid w:val="00042393"/>
    <w:rsid w:val="000941BE"/>
    <w:rsid w:val="0011267B"/>
    <w:rsid w:val="001135F3"/>
    <w:rsid w:val="001C5F26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AB6D4F"/>
    <w:rsid w:val="00B252A4"/>
    <w:rsid w:val="00B5530B"/>
    <w:rsid w:val="00C129E8"/>
    <w:rsid w:val="00C968BA"/>
    <w:rsid w:val="00D63E87"/>
    <w:rsid w:val="00D705C9"/>
    <w:rsid w:val="00E35A8C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1BE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0941BE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0941BE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0941B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997FF905F1C4160B45E22F10E4D684B">
    <w:name w:val="D997FF905F1C4160B45E22F10E4D684B"/>
    <w:rsid w:val="000941BE"/>
  </w:style>
  <w:style w:type="paragraph" w:customStyle="1" w:styleId="ABCA573F04C24C3DBA9C1D13BE46C4C2">
    <w:name w:val="ABCA573F04C24C3DBA9C1D13BE46C4C2"/>
    <w:rsid w:val="000941B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1BE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0941BE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0941BE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0941B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997FF905F1C4160B45E22F10E4D684B">
    <w:name w:val="D997FF905F1C4160B45E22F10E4D684B"/>
    <w:rsid w:val="000941BE"/>
  </w:style>
  <w:style w:type="paragraph" w:customStyle="1" w:styleId="ABCA573F04C24C3DBA9C1D13BE46C4C2">
    <w:name w:val="ABCA573F04C24C3DBA9C1D13BE46C4C2"/>
    <w:rsid w:val="000941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FAF76-2E6F-4944-AD59-6C0DF1A5E5A2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0B4FD507-5454-4D8E-A26B-F733B470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5664</TotalTime>
  <Pages>1</Pages>
  <Words>234</Words>
  <Characters>1340</Characters>
  <Application>Microsoft Office Word</Application>
  <DocSecurity>0</DocSecurity>
  <Lines>11</Lines>
  <Paragraphs>3</Paragraphs>
  <ScaleCrop>false</ScaleCrop>
  <Company>Texas Legislative Council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Alexander Athanason</cp:lastModifiedBy>
  <cp:revision>153</cp:revision>
  <cp:lastPrinted>2017-03-14T15:42:00Z</cp:lastPrinted>
  <dcterms:created xsi:type="dcterms:W3CDTF">2015-05-29T14:24:00Z</dcterms:created>
  <dcterms:modified xsi:type="dcterms:W3CDTF">2017-03-14T15:42:00Z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