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8B" w:rsidRDefault="006A238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16A38B04FCF4435A4792AC166C70980"/>
          </w:placeholder>
        </w:sdtPr>
        <w:sdtContent>
          <w:r w:rsidRPr="005C2A78">
            <w:rPr>
              <w:rFonts w:cs="Times New Roman"/>
              <w:b/>
              <w:szCs w:val="24"/>
              <w:u w:val="single"/>
            </w:rPr>
            <w:t>BILL ANALYSIS</w:t>
          </w:r>
        </w:sdtContent>
      </w:sdt>
    </w:p>
    <w:p w:rsidR="006A238B" w:rsidRPr="00585C31" w:rsidRDefault="006A238B" w:rsidP="000F1DF9">
      <w:pPr>
        <w:spacing w:after="0" w:line="240" w:lineRule="auto"/>
        <w:rPr>
          <w:rFonts w:cs="Times New Roman"/>
          <w:szCs w:val="24"/>
        </w:rPr>
      </w:pPr>
    </w:p>
    <w:p w:rsidR="006A238B" w:rsidRPr="00585C31" w:rsidRDefault="006A238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A238B" w:rsidTr="000F1DF9">
        <w:tc>
          <w:tcPr>
            <w:tcW w:w="2718" w:type="dxa"/>
          </w:tcPr>
          <w:p w:rsidR="006A238B" w:rsidRPr="005C2A78" w:rsidRDefault="006A238B" w:rsidP="006D756B">
            <w:pPr>
              <w:rPr>
                <w:rFonts w:cs="Times New Roman"/>
                <w:szCs w:val="24"/>
              </w:rPr>
            </w:pPr>
            <w:sdt>
              <w:sdtPr>
                <w:rPr>
                  <w:rFonts w:cs="Times New Roman"/>
                  <w:szCs w:val="24"/>
                </w:rPr>
                <w:alias w:val="Agency Title"/>
                <w:tag w:val="AgencyTitleContentControl"/>
                <w:id w:val="1920747753"/>
                <w:lock w:val="sdtContentLocked"/>
                <w:placeholder>
                  <w:docPart w:val="0DD78FA835FD4D24BFB3D013CE69A547"/>
                </w:placeholder>
              </w:sdtPr>
              <w:sdtEndPr>
                <w:rPr>
                  <w:rFonts w:cstheme="minorBidi"/>
                  <w:szCs w:val="22"/>
                </w:rPr>
              </w:sdtEndPr>
              <w:sdtContent>
                <w:r>
                  <w:rPr>
                    <w:rFonts w:cs="Times New Roman"/>
                    <w:szCs w:val="24"/>
                  </w:rPr>
                  <w:t>Senate Research Center</w:t>
                </w:r>
              </w:sdtContent>
            </w:sdt>
          </w:p>
        </w:tc>
        <w:tc>
          <w:tcPr>
            <w:tcW w:w="6858" w:type="dxa"/>
          </w:tcPr>
          <w:p w:rsidR="006A238B" w:rsidRPr="00FF6471" w:rsidRDefault="006A238B" w:rsidP="000F1DF9">
            <w:pPr>
              <w:jc w:val="right"/>
              <w:rPr>
                <w:rFonts w:cs="Times New Roman"/>
                <w:szCs w:val="24"/>
              </w:rPr>
            </w:pPr>
            <w:sdt>
              <w:sdtPr>
                <w:rPr>
                  <w:rFonts w:cs="Times New Roman"/>
                  <w:szCs w:val="24"/>
                </w:rPr>
                <w:alias w:val="Bill Number"/>
                <w:tag w:val="BillNumberOne"/>
                <w:id w:val="-410784069"/>
                <w:lock w:val="sdtContentLocked"/>
                <w:placeholder>
                  <w:docPart w:val="B02A60CAF5C94DF5A416EE73AF6DFA10"/>
                </w:placeholder>
              </w:sdtPr>
              <w:sdtContent>
                <w:r>
                  <w:rPr>
                    <w:rFonts w:cs="Times New Roman"/>
                    <w:szCs w:val="24"/>
                  </w:rPr>
                  <w:t>H.B. 3025</w:t>
                </w:r>
              </w:sdtContent>
            </w:sdt>
          </w:p>
        </w:tc>
      </w:tr>
      <w:tr w:rsidR="006A238B" w:rsidTr="000F1DF9">
        <w:sdt>
          <w:sdtPr>
            <w:rPr>
              <w:rFonts w:cs="Times New Roman"/>
              <w:szCs w:val="24"/>
            </w:rPr>
            <w:alias w:val="TLCNumber"/>
            <w:tag w:val="TLCNumber"/>
            <w:id w:val="-542600604"/>
            <w:lock w:val="sdtLocked"/>
            <w:placeholder>
              <w:docPart w:val="F0F5C21F56564BD4B4A29D5ADF9BD690"/>
            </w:placeholder>
            <w:showingPlcHdr/>
          </w:sdtPr>
          <w:sdtContent>
            <w:tc>
              <w:tcPr>
                <w:tcW w:w="2718" w:type="dxa"/>
              </w:tcPr>
              <w:p w:rsidR="006A238B" w:rsidRPr="000F1DF9" w:rsidRDefault="006A238B" w:rsidP="00C65088">
                <w:pPr>
                  <w:rPr>
                    <w:rFonts w:cs="Times New Roman"/>
                    <w:szCs w:val="24"/>
                  </w:rPr>
                </w:pPr>
              </w:p>
            </w:tc>
          </w:sdtContent>
        </w:sdt>
        <w:tc>
          <w:tcPr>
            <w:tcW w:w="6858" w:type="dxa"/>
          </w:tcPr>
          <w:p w:rsidR="006A238B" w:rsidRPr="005C2A78" w:rsidRDefault="006A238B" w:rsidP="006D756B">
            <w:pPr>
              <w:jc w:val="right"/>
              <w:rPr>
                <w:rFonts w:cs="Times New Roman"/>
                <w:szCs w:val="24"/>
              </w:rPr>
            </w:pPr>
            <w:sdt>
              <w:sdtPr>
                <w:rPr>
                  <w:rFonts w:cs="Times New Roman"/>
                  <w:szCs w:val="24"/>
                </w:rPr>
                <w:alias w:val="Author Label"/>
                <w:tag w:val="By"/>
                <w:id w:val="72399597"/>
                <w:lock w:val="sdtLocked"/>
                <w:placeholder>
                  <w:docPart w:val="7738F48268F84ACF84857DD1C9BC27D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35F3E77054A444DBDD75901BFD2362D"/>
                </w:placeholder>
              </w:sdtPr>
              <w:sdtContent>
                <w:r>
                  <w:rPr>
                    <w:rFonts w:cs="Times New Roman"/>
                    <w:szCs w:val="24"/>
                  </w:rPr>
                  <w:t>King, Tracy O.; Murr</w:t>
                </w:r>
              </w:sdtContent>
            </w:sdt>
            <w:sdt>
              <w:sdtPr>
                <w:rPr>
                  <w:rFonts w:cs="Times New Roman"/>
                  <w:szCs w:val="24"/>
                </w:rPr>
                <w:alias w:val="Sponsor"/>
                <w:tag w:val="Sponsor"/>
                <w:id w:val="-2039656131"/>
                <w:lock w:val="sdtContentLocked"/>
                <w:placeholder>
                  <w:docPart w:val="EA892572F54E4AA89A11D0207567327A"/>
                </w:placeholder>
              </w:sdtPr>
              <w:sdtContent>
                <w:r>
                  <w:rPr>
                    <w:rFonts w:cs="Times New Roman"/>
                    <w:szCs w:val="24"/>
                  </w:rPr>
                  <w:t xml:space="preserve"> (Rodríguez)</w:t>
                </w:r>
              </w:sdtContent>
            </w:sdt>
          </w:p>
        </w:tc>
      </w:tr>
      <w:tr w:rsidR="006A238B" w:rsidTr="000F1DF9">
        <w:tc>
          <w:tcPr>
            <w:tcW w:w="2718" w:type="dxa"/>
          </w:tcPr>
          <w:p w:rsidR="006A238B" w:rsidRPr="00BC7495" w:rsidRDefault="006A238B" w:rsidP="000F1DF9">
            <w:pPr>
              <w:rPr>
                <w:rFonts w:cs="Times New Roman"/>
                <w:szCs w:val="24"/>
              </w:rPr>
            </w:pPr>
          </w:p>
        </w:tc>
        <w:sdt>
          <w:sdtPr>
            <w:rPr>
              <w:rFonts w:cs="Times New Roman"/>
              <w:szCs w:val="24"/>
            </w:rPr>
            <w:alias w:val="Committee"/>
            <w:tag w:val="Committee"/>
            <w:id w:val="1914272295"/>
            <w:lock w:val="sdtContentLocked"/>
            <w:placeholder>
              <w:docPart w:val="E4E59DCF0F3F4A338801FC9911F7021C"/>
            </w:placeholder>
          </w:sdtPr>
          <w:sdtContent>
            <w:tc>
              <w:tcPr>
                <w:tcW w:w="6858" w:type="dxa"/>
              </w:tcPr>
              <w:p w:rsidR="006A238B" w:rsidRPr="00FF6471" w:rsidRDefault="006A238B" w:rsidP="000F1DF9">
                <w:pPr>
                  <w:jc w:val="right"/>
                  <w:rPr>
                    <w:rFonts w:cs="Times New Roman"/>
                    <w:szCs w:val="24"/>
                  </w:rPr>
                </w:pPr>
                <w:r>
                  <w:rPr>
                    <w:rFonts w:cs="Times New Roman"/>
                    <w:szCs w:val="24"/>
                  </w:rPr>
                  <w:t>Agriculture, Water &amp; Rural Affairs</w:t>
                </w:r>
              </w:p>
            </w:tc>
          </w:sdtContent>
        </w:sdt>
      </w:tr>
      <w:tr w:rsidR="006A238B" w:rsidTr="000F1DF9">
        <w:tc>
          <w:tcPr>
            <w:tcW w:w="2718" w:type="dxa"/>
          </w:tcPr>
          <w:p w:rsidR="006A238B" w:rsidRPr="00BC7495" w:rsidRDefault="006A238B" w:rsidP="000F1DF9">
            <w:pPr>
              <w:rPr>
                <w:rFonts w:cs="Times New Roman"/>
                <w:szCs w:val="24"/>
              </w:rPr>
            </w:pPr>
          </w:p>
        </w:tc>
        <w:sdt>
          <w:sdtPr>
            <w:rPr>
              <w:rFonts w:cs="Times New Roman"/>
              <w:szCs w:val="24"/>
            </w:rPr>
            <w:alias w:val="Date"/>
            <w:tag w:val="DateContentControl"/>
            <w:id w:val="1178081906"/>
            <w:lock w:val="sdtLocked"/>
            <w:placeholder>
              <w:docPart w:val="2904AA6BACA3491AAD4D3A0A837024D6"/>
            </w:placeholder>
            <w:date w:fullDate="2017-05-17T00:00:00Z">
              <w:dateFormat w:val="M/d/yyyy"/>
              <w:lid w:val="en-US"/>
              <w:storeMappedDataAs w:val="dateTime"/>
              <w:calendar w:val="gregorian"/>
            </w:date>
          </w:sdtPr>
          <w:sdtContent>
            <w:tc>
              <w:tcPr>
                <w:tcW w:w="6858" w:type="dxa"/>
              </w:tcPr>
              <w:p w:rsidR="006A238B" w:rsidRPr="00FF6471" w:rsidRDefault="006A238B" w:rsidP="000F1DF9">
                <w:pPr>
                  <w:jc w:val="right"/>
                  <w:rPr>
                    <w:rFonts w:cs="Times New Roman"/>
                    <w:szCs w:val="24"/>
                  </w:rPr>
                </w:pPr>
                <w:r>
                  <w:rPr>
                    <w:rFonts w:cs="Times New Roman"/>
                    <w:szCs w:val="24"/>
                  </w:rPr>
                  <w:t>5/17/2017</w:t>
                </w:r>
              </w:p>
            </w:tc>
          </w:sdtContent>
        </w:sdt>
      </w:tr>
      <w:tr w:rsidR="006A238B" w:rsidTr="000F1DF9">
        <w:tc>
          <w:tcPr>
            <w:tcW w:w="2718" w:type="dxa"/>
          </w:tcPr>
          <w:p w:rsidR="006A238B" w:rsidRPr="00BC7495" w:rsidRDefault="006A238B" w:rsidP="000F1DF9">
            <w:pPr>
              <w:rPr>
                <w:rFonts w:cs="Times New Roman"/>
                <w:szCs w:val="24"/>
              </w:rPr>
            </w:pPr>
          </w:p>
        </w:tc>
        <w:sdt>
          <w:sdtPr>
            <w:rPr>
              <w:rFonts w:cs="Times New Roman"/>
              <w:szCs w:val="24"/>
            </w:rPr>
            <w:alias w:val="BA Version"/>
            <w:tag w:val="BAVersion"/>
            <w:id w:val="-1685590809"/>
            <w:lock w:val="sdtContentLocked"/>
            <w:placeholder>
              <w:docPart w:val="16DB68B162A646E6A2F182F16B6DC0ED"/>
            </w:placeholder>
          </w:sdtPr>
          <w:sdtContent>
            <w:tc>
              <w:tcPr>
                <w:tcW w:w="6858" w:type="dxa"/>
              </w:tcPr>
              <w:p w:rsidR="006A238B" w:rsidRPr="00FF6471" w:rsidRDefault="006A238B" w:rsidP="000F1DF9">
                <w:pPr>
                  <w:jc w:val="right"/>
                  <w:rPr>
                    <w:rFonts w:cs="Times New Roman"/>
                    <w:szCs w:val="24"/>
                  </w:rPr>
                </w:pPr>
                <w:r>
                  <w:rPr>
                    <w:rFonts w:cs="Times New Roman"/>
                    <w:szCs w:val="24"/>
                  </w:rPr>
                  <w:t>Engrossed</w:t>
                </w:r>
              </w:p>
            </w:tc>
          </w:sdtContent>
        </w:sdt>
      </w:tr>
    </w:tbl>
    <w:p w:rsidR="006A238B" w:rsidRPr="00FF6471" w:rsidRDefault="006A238B" w:rsidP="000F1DF9">
      <w:pPr>
        <w:spacing w:after="0" w:line="240" w:lineRule="auto"/>
        <w:rPr>
          <w:rFonts w:cs="Times New Roman"/>
          <w:szCs w:val="24"/>
        </w:rPr>
      </w:pPr>
    </w:p>
    <w:p w:rsidR="006A238B" w:rsidRPr="00FF6471" w:rsidRDefault="006A238B" w:rsidP="000F1DF9">
      <w:pPr>
        <w:spacing w:after="0" w:line="240" w:lineRule="auto"/>
        <w:rPr>
          <w:rFonts w:cs="Times New Roman"/>
          <w:szCs w:val="24"/>
        </w:rPr>
      </w:pPr>
    </w:p>
    <w:p w:rsidR="006A238B" w:rsidRPr="00FF6471" w:rsidRDefault="006A238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AE0DCC6F17D423494AF457C51BCB78C"/>
        </w:placeholder>
      </w:sdtPr>
      <w:sdtContent>
        <w:p w:rsidR="006A238B" w:rsidRDefault="006A238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7CE3354A2A546C8B43A84FB52CC19E9"/>
        </w:placeholder>
      </w:sdtPr>
      <w:sdtContent>
        <w:p w:rsidR="006A238B" w:rsidRDefault="006A238B" w:rsidP="00D32D56">
          <w:pPr>
            <w:pStyle w:val="NormalWeb"/>
            <w:spacing w:before="0" w:beforeAutospacing="0" w:after="0" w:afterAutospacing="0"/>
            <w:jc w:val="both"/>
            <w:divId w:val="219634785"/>
            <w:rPr>
              <w:rFonts w:eastAsia="Times New Roman"/>
              <w:bCs/>
            </w:rPr>
          </w:pPr>
        </w:p>
        <w:p w:rsidR="006A238B" w:rsidRPr="00D32D56" w:rsidRDefault="006A238B" w:rsidP="00D32D56">
          <w:pPr>
            <w:pStyle w:val="NormalWeb"/>
            <w:spacing w:before="0" w:beforeAutospacing="0" w:after="0" w:afterAutospacing="0"/>
            <w:jc w:val="both"/>
            <w:divId w:val="219634785"/>
            <w:rPr>
              <w:color w:val="000000"/>
            </w:rPr>
          </w:pPr>
          <w:r w:rsidRPr="00D32D56">
            <w:rPr>
              <w:color w:val="000000"/>
            </w:rPr>
            <w:t>Interested parties contend that the number of open, uncovered, abandoned, or deteriorated water wells in Texas is increasing and causing serious economic and environ</w:t>
          </w:r>
          <w:r>
            <w:rPr>
              <w:color w:val="000000"/>
            </w:rPr>
            <w:t xml:space="preserve">mental harm. H.B. 3025 </w:t>
          </w:r>
          <w:r w:rsidRPr="00D32D56">
            <w:rPr>
              <w:color w:val="000000"/>
            </w:rPr>
            <w:t>address</w:t>
          </w:r>
          <w:r>
            <w:rPr>
              <w:color w:val="000000"/>
            </w:rPr>
            <w:t>es</w:t>
          </w:r>
          <w:r w:rsidRPr="00D32D56">
            <w:rPr>
              <w:color w:val="000000"/>
            </w:rPr>
            <w:t xml:space="preserve"> this issue by revising provisions relating to the regulation of such wells.</w:t>
          </w:r>
        </w:p>
        <w:p w:rsidR="006A238B" w:rsidRPr="00D70925" w:rsidRDefault="006A238B" w:rsidP="00D32D56">
          <w:pPr>
            <w:spacing w:after="0" w:line="240" w:lineRule="auto"/>
            <w:jc w:val="both"/>
            <w:rPr>
              <w:rFonts w:eastAsia="Times New Roman" w:cs="Times New Roman"/>
              <w:bCs/>
              <w:szCs w:val="24"/>
            </w:rPr>
          </w:pPr>
        </w:p>
      </w:sdtContent>
    </w:sdt>
    <w:p w:rsidR="006A238B" w:rsidRDefault="006A238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3025 </w:t>
      </w:r>
      <w:bookmarkStart w:id="1" w:name="AmendsCurrentLaw"/>
      <w:bookmarkEnd w:id="1"/>
      <w:r>
        <w:rPr>
          <w:rFonts w:cs="Times New Roman"/>
          <w:szCs w:val="24"/>
        </w:rPr>
        <w:t>amends current law relating to open, uncovered, abandoned, or deteriorated wells.</w:t>
      </w:r>
    </w:p>
    <w:p w:rsidR="006A238B" w:rsidRPr="00FD5C0A" w:rsidRDefault="006A238B" w:rsidP="000F1DF9">
      <w:pPr>
        <w:spacing w:after="0" w:line="240" w:lineRule="auto"/>
        <w:jc w:val="both"/>
        <w:rPr>
          <w:rFonts w:eastAsia="Times New Roman" w:cs="Times New Roman"/>
          <w:szCs w:val="24"/>
        </w:rPr>
      </w:pPr>
    </w:p>
    <w:p w:rsidR="006A238B" w:rsidRPr="005C2A78" w:rsidRDefault="006A238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702AC1D967B4387A59EF435F247C98B"/>
          </w:placeholder>
        </w:sdtPr>
        <w:sdtContent>
          <w:r>
            <w:rPr>
              <w:rFonts w:eastAsia="Times New Roman" w:cs="Times New Roman"/>
              <w:b/>
              <w:szCs w:val="24"/>
              <w:u w:val="single"/>
            </w:rPr>
            <w:t>RULEMAKING AUTHORITY</w:t>
          </w:r>
        </w:sdtContent>
      </w:sdt>
    </w:p>
    <w:p w:rsidR="006A238B" w:rsidRPr="006529C4" w:rsidRDefault="006A238B" w:rsidP="00774EC7">
      <w:pPr>
        <w:spacing w:after="0" w:line="240" w:lineRule="auto"/>
        <w:jc w:val="both"/>
        <w:rPr>
          <w:rFonts w:cs="Times New Roman"/>
          <w:szCs w:val="24"/>
        </w:rPr>
      </w:pPr>
    </w:p>
    <w:p w:rsidR="006A238B" w:rsidRPr="006529C4" w:rsidRDefault="006A238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A238B" w:rsidRPr="006529C4" w:rsidRDefault="006A238B" w:rsidP="00774EC7">
      <w:pPr>
        <w:spacing w:after="0" w:line="240" w:lineRule="auto"/>
        <w:jc w:val="both"/>
        <w:rPr>
          <w:rFonts w:cs="Times New Roman"/>
          <w:szCs w:val="24"/>
        </w:rPr>
      </w:pPr>
    </w:p>
    <w:p w:rsidR="006A238B" w:rsidRPr="005C2A78" w:rsidRDefault="006A238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CCD5F34E2FB4904941F24E513C0AC9A"/>
          </w:placeholder>
        </w:sdtPr>
        <w:sdtContent>
          <w:r>
            <w:rPr>
              <w:rFonts w:eastAsia="Times New Roman" w:cs="Times New Roman"/>
              <w:b/>
              <w:szCs w:val="24"/>
              <w:u w:val="single"/>
            </w:rPr>
            <w:t>SECTION BY SECTION ANALYSIS</w:t>
          </w:r>
        </w:sdtContent>
      </w:sdt>
    </w:p>
    <w:p w:rsidR="006A238B" w:rsidRPr="005C2A78" w:rsidRDefault="006A238B" w:rsidP="000F1DF9">
      <w:pPr>
        <w:spacing w:after="0" w:line="240" w:lineRule="auto"/>
        <w:jc w:val="both"/>
        <w:rPr>
          <w:rFonts w:eastAsia="Times New Roman" w:cs="Times New Roman"/>
          <w:szCs w:val="24"/>
        </w:rPr>
      </w:pPr>
    </w:p>
    <w:p w:rsidR="006A238B" w:rsidRDefault="006A238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t>Section 1901.255, Occupations Code, by amending Subsection (c) and adding Subsection (c-1), as follows:</w:t>
      </w:r>
      <w:r>
        <w:rPr>
          <w:rFonts w:eastAsia="Times New Roman" w:cs="Times New Roman"/>
          <w:szCs w:val="24"/>
        </w:rPr>
        <w:t xml:space="preserve"> </w:t>
      </w:r>
    </w:p>
    <w:p w:rsidR="006A238B" w:rsidRDefault="006A238B" w:rsidP="000F1DF9">
      <w:pPr>
        <w:spacing w:after="0" w:line="240" w:lineRule="auto"/>
        <w:jc w:val="both"/>
        <w:rPr>
          <w:rFonts w:eastAsia="Times New Roman" w:cs="Times New Roman"/>
          <w:szCs w:val="24"/>
        </w:rPr>
      </w:pPr>
    </w:p>
    <w:p w:rsidR="006A238B" w:rsidRDefault="006A238B" w:rsidP="00FD5C0A">
      <w:pPr>
        <w:spacing w:after="0" w:line="240" w:lineRule="auto"/>
        <w:ind w:left="720"/>
        <w:jc w:val="both"/>
        <w:rPr>
          <w:rFonts w:eastAsia="Times New Roman" w:cs="Times New Roman"/>
          <w:szCs w:val="24"/>
        </w:rPr>
      </w:pPr>
      <w:r>
        <w:rPr>
          <w:rFonts w:eastAsia="Times New Roman" w:cs="Times New Roman"/>
          <w:szCs w:val="24"/>
        </w:rPr>
        <w:t xml:space="preserve">(c) Requires the landowner or other person, not later than the 180th day after the date a landowner or other person who possesses an abandoned, rather than abandoned or deteriorated, </w:t>
      </w:r>
      <w:r>
        <w:t>well learns of its condition, to have the well plugged or capped under standards and procedures adopted by the Texas Commission of Licensing and Regulation (TCLR).</w:t>
      </w:r>
    </w:p>
    <w:p w:rsidR="006A238B" w:rsidRDefault="006A238B" w:rsidP="00FD5C0A">
      <w:pPr>
        <w:spacing w:after="0" w:line="240" w:lineRule="auto"/>
        <w:ind w:left="720"/>
        <w:jc w:val="both"/>
        <w:rPr>
          <w:rFonts w:eastAsia="Times New Roman" w:cs="Times New Roman"/>
          <w:szCs w:val="24"/>
        </w:rPr>
      </w:pPr>
    </w:p>
    <w:p w:rsidR="006A238B" w:rsidRPr="005C2A78" w:rsidRDefault="006A238B" w:rsidP="00FD5C0A">
      <w:pPr>
        <w:spacing w:after="0" w:line="240" w:lineRule="auto"/>
        <w:ind w:left="720"/>
        <w:jc w:val="both"/>
        <w:rPr>
          <w:rFonts w:eastAsia="Times New Roman" w:cs="Times New Roman"/>
          <w:szCs w:val="24"/>
        </w:rPr>
      </w:pPr>
      <w:r>
        <w:rPr>
          <w:rFonts w:eastAsia="Times New Roman" w:cs="Times New Roman"/>
          <w:szCs w:val="24"/>
        </w:rPr>
        <w:t xml:space="preserve">(c-1) Requires the landowner or other person, not </w:t>
      </w:r>
      <w:r w:rsidRPr="00FD5C0A">
        <w:t xml:space="preserve">later than the 180th day after the date a landowner or other person who possesses a deteriorated well learns of its condition, </w:t>
      </w:r>
      <w:r>
        <w:t xml:space="preserve">to </w:t>
      </w:r>
      <w:r w:rsidRPr="00FD5C0A">
        <w:t>have the well repaired or plugged under standards and procedures adopted by</w:t>
      </w:r>
      <w:r>
        <w:t xml:space="preserve"> TCLR</w:t>
      </w:r>
      <w:r w:rsidRPr="00FD5C0A">
        <w:t>.</w:t>
      </w:r>
    </w:p>
    <w:p w:rsidR="006A238B" w:rsidRPr="005C2A78" w:rsidRDefault="006A238B" w:rsidP="000F1DF9">
      <w:pPr>
        <w:spacing w:after="0" w:line="240" w:lineRule="auto"/>
        <w:jc w:val="both"/>
        <w:rPr>
          <w:rFonts w:eastAsia="Times New Roman" w:cs="Times New Roman"/>
          <w:szCs w:val="24"/>
        </w:rPr>
      </w:pPr>
    </w:p>
    <w:p w:rsidR="006A238B" w:rsidRDefault="006A238B" w:rsidP="000F1DF9">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the </w:t>
      </w:r>
      <w:r>
        <w:t>heading to Section 36.118, Water Code, to read as follows:</w:t>
      </w:r>
    </w:p>
    <w:p w:rsidR="006A238B" w:rsidRDefault="006A238B" w:rsidP="000F1DF9">
      <w:pPr>
        <w:spacing w:after="0" w:line="240" w:lineRule="auto"/>
        <w:jc w:val="both"/>
      </w:pPr>
    </w:p>
    <w:p w:rsidR="006A238B" w:rsidRPr="005C2A78" w:rsidRDefault="006A238B" w:rsidP="00FD5C0A">
      <w:pPr>
        <w:spacing w:after="0" w:line="240" w:lineRule="auto"/>
        <w:ind w:left="720"/>
        <w:jc w:val="both"/>
        <w:rPr>
          <w:rFonts w:eastAsia="Times New Roman" w:cs="Times New Roman"/>
          <w:szCs w:val="24"/>
        </w:rPr>
      </w:pPr>
      <w:r>
        <w:t>Sec. 36.118. OPEN OR UNCOVERED WELLS; ABANDONED OR DETERIORATED WELLS.</w:t>
      </w:r>
    </w:p>
    <w:p w:rsidR="006A238B" w:rsidRPr="005C2A78" w:rsidRDefault="006A238B" w:rsidP="000F1DF9">
      <w:pPr>
        <w:spacing w:after="0" w:line="240" w:lineRule="auto"/>
        <w:jc w:val="both"/>
        <w:rPr>
          <w:rFonts w:eastAsia="Times New Roman" w:cs="Times New Roman"/>
          <w:szCs w:val="24"/>
        </w:rPr>
      </w:pPr>
    </w:p>
    <w:p w:rsidR="006A238B" w:rsidRDefault="006A238B" w:rsidP="000F1DF9">
      <w:pPr>
        <w:spacing w:after="0" w:line="240" w:lineRule="auto"/>
        <w:jc w:val="both"/>
      </w:pPr>
      <w:r>
        <w:rPr>
          <w:rFonts w:eastAsia="Times New Roman" w:cs="Times New Roman"/>
          <w:szCs w:val="24"/>
        </w:rPr>
        <w:t xml:space="preserve">SECTION 3. Amends </w:t>
      </w:r>
      <w:r>
        <w:t>Section 36.118, Water Code, by amending Subsections (a), (b), (c), (d), and (e) and adding Subsection (g), as follows:</w:t>
      </w:r>
    </w:p>
    <w:p w:rsidR="006A238B" w:rsidRDefault="006A238B" w:rsidP="000F1DF9">
      <w:pPr>
        <w:spacing w:after="0" w:line="240" w:lineRule="auto"/>
        <w:jc w:val="both"/>
      </w:pPr>
    </w:p>
    <w:p w:rsidR="006A238B" w:rsidRDefault="006A238B" w:rsidP="00FD5C0A">
      <w:pPr>
        <w:spacing w:after="0" w:line="240" w:lineRule="auto"/>
        <w:ind w:left="720"/>
        <w:jc w:val="both"/>
      </w:pPr>
      <w:r>
        <w:t xml:space="preserve">(a) Authorizes a groundwater conservation district (district) to require the owner or lessee of land on which an open or uncovered </w:t>
      </w:r>
      <w:r w:rsidRPr="00FD5C0A">
        <w:t xml:space="preserve">well or abandoned well is located to keep the well permanently closed or capped with a covering </w:t>
      </w:r>
      <w:r>
        <w:t>that is not easily removed, rather than except when the well is in actual use. Makes nonsubstantive changes.</w:t>
      </w:r>
    </w:p>
    <w:p w:rsidR="006A238B" w:rsidRDefault="006A238B" w:rsidP="00FD5C0A">
      <w:pPr>
        <w:spacing w:after="0" w:line="240" w:lineRule="auto"/>
        <w:ind w:left="720"/>
        <w:jc w:val="both"/>
      </w:pPr>
    </w:p>
    <w:p w:rsidR="006A238B" w:rsidRDefault="006A238B" w:rsidP="00FD5C0A">
      <w:pPr>
        <w:spacing w:after="0" w:line="240" w:lineRule="auto"/>
        <w:ind w:left="720"/>
        <w:jc w:val="both"/>
      </w:pPr>
      <w:r>
        <w:t>(b) Defines "abandoned well" and "deteriorated well" and makes nonsubstantive changes.</w:t>
      </w:r>
    </w:p>
    <w:p w:rsidR="006A238B" w:rsidRDefault="006A238B" w:rsidP="00FD5C0A">
      <w:pPr>
        <w:spacing w:after="0" w:line="240" w:lineRule="auto"/>
        <w:ind w:left="720"/>
        <w:jc w:val="both"/>
      </w:pPr>
    </w:p>
    <w:p w:rsidR="006A238B" w:rsidRDefault="006A238B" w:rsidP="00FD5C0A">
      <w:pPr>
        <w:spacing w:after="0" w:line="240" w:lineRule="auto"/>
        <w:ind w:left="720"/>
        <w:jc w:val="both"/>
      </w:pPr>
      <w:r>
        <w:t xml:space="preserve">(c) Requires a district to </w:t>
      </w:r>
      <w:r w:rsidRPr="00FD5C0A">
        <w:t>require the owner or lessee of land on which a deteriorated well is located to plug the well or repair the well sufficiently to prevent pollution of any water in this state, including</w:t>
      </w:r>
      <w:r>
        <w:t xml:space="preserve"> groundwater. Requires the district to</w:t>
      </w:r>
      <w:r w:rsidRPr="00FD5C0A">
        <w:t xml:space="preserve"> notify the owner or lessee of a requirement under this subsection.  </w:t>
      </w:r>
      <w:r>
        <w:t>Authorizes any person, firm, or corporation employed by the district, i</w:t>
      </w:r>
      <w:r w:rsidRPr="00FD5C0A">
        <w:t>f the owner or lessee fails or refuses to repair or plug</w:t>
      </w:r>
      <w:r>
        <w:t xml:space="preserve"> the well, rather than close or cap the well in compliance with this chapter (Groundwater Conservation Districts),</w:t>
      </w:r>
      <w:r w:rsidRPr="00FD5C0A">
        <w:t xml:space="preserve"> </w:t>
      </w:r>
      <w:r>
        <w:t xml:space="preserve">in accordance with district rules, </w:t>
      </w:r>
      <w:r w:rsidRPr="00FD5C0A">
        <w:t xml:space="preserve">not later than the 10th day after the date the owner or lessee receives the notice from the district, </w:t>
      </w:r>
      <w:r>
        <w:t>to</w:t>
      </w:r>
      <w:r w:rsidRPr="00FD5C0A">
        <w:t xml:space="preserve"> go on the land and repair or plug</w:t>
      </w:r>
      <w:r>
        <w:t>, rather than close or cap, the well safely and securely.</w:t>
      </w:r>
    </w:p>
    <w:p w:rsidR="006A238B" w:rsidRDefault="006A238B" w:rsidP="00FD5C0A">
      <w:pPr>
        <w:spacing w:after="0" w:line="240" w:lineRule="auto"/>
        <w:ind w:left="720"/>
        <w:jc w:val="both"/>
      </w:pPr>
    </w:p>
    <w:p w:rsidR="006A238B" w:rsidRDefault="006A238B" w:rsidP="00FD5C0A">
      <w:pPr>
        <w:spacing w:after="0" w:line="240" w:lineRule="auto"/>
        <w:ind w:left="720"/>
        <w:jc w:val="both"/>
      </w:pPr>
      <w:r>
        <w:t xml:space="preserve">(d) Provides that reasonable expenses incurred by the district in </w:t>
      </w:r>
      <w:r w:rsidRPr="00FD5C0A">
        <w:t>repairing or plugging</w:t>
      </w:r>
      <w:r>
        <w:t>, rather than closing or capping, a well constitute a lien on the land on which the well is located.</w:t>
      </w:r>
    </w:p>
    <w:p w:rsidR="006A238B" w:rsidRDefault="006A238B" w:rsidP="00FD5C0A">
      <w:pPr>
        <w:spacing w:after="0" w:line="240" w:lineRule="auto"/>
        <w:ind w:left="720"/>
        <w:jc w:val="both"/>
      </w:pPr>
    </w:p>
    <w:p w:rsidR="006A238B" w:rsidRDefault="006A238B" w:rsidP="00FD5C0A">
      <w:pPr>
        <w:spacing w:after="0" w:line="240" w:lineRule="auto"/>
        <w:ind w:left="720"/>
        <w:jc w:val="both"/>
      </w:pPr>
      <w:r>
        <w:t>(e) Provides that the lien arises and attaches upon recordation in the deed records of the county where the well is located an affidavit, executed by any person conversant with the facts, stating the following:</w:t>
      </w:r>
    </w:p>
    <w:p w:rsidR="006A238B" w:rsidRDefault="006A238B" w:rsidP="00FD5C0A">
      <w:pPr>
        <w:spacing w:after="0" w:line="240" w:lineRule="auto"/>
        <w:ind w:left="720"/>
        <w:jc w:val="both"/>
      </w:pPr>
    </w:p>
    <w:p w:rsidR="006A238B" w:rsidRDefault="006A238B" w:rsidP="00FD5C0A">
      <w:pPr>
        <w:spacing w:after="0" w:line="240" w:lineRule="auto"/>
        <w:ind w:left="1440"/>
        <w:jc w:val="both"/>
      </w:pPr>
      <w:r>
        <w:t>(1) through (3) makes no changes to these subdivisions;</w:t>
      </w:r>
    </w:p>
    <w:p w:rsidR="006A238B" w:rsidRDefault="006A238B" w:rsidP="00FD5C0A">
      <w:pPr>
        <w:spacing w:after="0" w:line="240" w:lineRule="auto"/>
        <w:ind w:left="1440"/>
        <w:jc w:val="both"/>
      </w:pPr>
    </w:p>
    <w:p w:rsidR="006A238B" w:rsidRDefault="006A238B" w:rsidP="00FD5C0A">
      <w:pPr>
        <w:spacing w:after="0" w:line="240" w:lineRule="auto"/>
        <w:ind w:left="1440"/>
        <w:jc w:val="both"/>
      </w:pPr>
      <w:r>
        <w:t xml:space="preserve">(4) the failure or refusal of the owner or lessee, after notification, to </w:t>
      </w:r>
      <w:r w:rsidRPr="00FD5C0A">
        <w:t>repair or plug</w:t>
      </w:r>
      <w:r>
        <w:t>, rather than close, the well within 10 days after the notification;</w:t>
      </w:r>
    </w:p>
    <w:p w:rsidR="006A238B" w:rsidRDefault="006A238B" w:rsidP="00FD5C0A">
      <w:pPr>
        <w:spacing w:after="0" w:line="240" w:lineRule="auto"/>
        <w:ind w:left="1440"/>
        <w:jc w:val="both"/>
      </w:pPr>
    </w:p>
    <w:p w:rsidR="006A238B" w:rsidRDefault="006A238B" w:rsidP="00FD5C0A">
      <w:pPr>
        <w:spacing w:after="0" w:line="240" w:lineRule="auto"/>
        <w:ind w:left="1440"/>
        <w:jc w:val="both"/>
      </w:pPr>
      <w:r>
        <w:t xml:space="preserve">(5) the </w:t>
      </w:r>
      <w:r w:rsidRPr="00FD5C0A">
        <w:t>repairing or plugging</w:t>
      </w:r>
      <w:r>
        <w:t>, rather than closing, of the well by the district, or by an authorized agent, representative, or employee of the district; and</w:t>
      </w:r>
    </w:p>
    <w:p w:rsidR="006A238B" w:rsidRDefault="006A238B" w:rsidP="00FD5C0A">
      <w:pPr>
        <w:spacing w:after="0" w:line="240" w:lineRule="auto"/>
        <w:ind w:left="1440"/>
        <w:jc w:val="both"/>
      </w:pPr>
    </w:p>
    <w:p w:rsidR="006A238B" w:rsidRDefault="006A238B" w:rsidP="00FD5C0A">
      <w:pPr>
        <w:spacing w:after="0" w:line="240" w:lineRule="auto"/>
        <w:ind w:left="1440"/>
        <w:jc w:val="both"/>
      </w:pPr>
      <w:r>
        <w:t>(6) makes conforming changes.</w:t>
      </w:r>
    </w:p>
    <w:p w:rsidR="006A238B" w:rsidRDefault="006A238B" w:rsidP="00FD5C0A">
      <w:pPr>
        <w:spacing w:after="0" w:line="240" w:lineRule="auto"/>
        <w:ind w:left="720"/>
        <w:jc w:val="both"/>
      </w:pPr>
    </w:p>
    <w:p w:rsidR="006A238B" w:rsidRDefault="006A238B" w:rsidP="00FD5C0A">
      <w:pPr>
        <w:spacing w:after="0" w:line="240" w:lineRule="auto"/>
        <w:ind w:left="720"/>
        <w:jc w:val="both"/>
        <w:rPr>
          <w:rFonts w:eastAsia="Times New Roman" w:cs="Times New Roman"/>
          <w:szCs w:val="24"/>
        </w:rPr>
      </w:pPr>
      <w:r>
        <w:t xml:space="preserve">(g) Authorizes an employee </w:t>
      </w:r>
      <w:r w:rsidRPr="00FD5C0A">
        <w:t>of the Bandera County River Author</w:t>
      </w:r>
      <w:r>
        <w:t>ity and Groundwater District to</w:t>
      </w:r>
      <w:r w:rsidRPr="00FD5C0A">
        <w:t xml:space="preserve"> cap an open, uncovered, or abandoned well, or repair or plug a deteriorated well inside the district, if the employee has received training for capping, repairing, or plugging a well locate</w:t>
      </w:r>
      <w:r>
        <w:t>d in a karst topographic area. Provides that a</w:t>
      </w:r>
      <w:r w:rsidRPr="00FD5C0A">
        <w:t>n employee acting under this section is not required to have a license under Chapter 1901</w:t>
      </w:r>
      <w:r>
        <w:t xml:space="preserve"> (Water Well Drillers)</w:t>
      </w:r>
      <w:r w:rsidRPr="00FD5C0A">
        <w:t>, Occupations Code, to perform the action authorized by this subsection.</w:t>
      </w:r>
    </w:p>
    <w:p w:rsidR="006A238B" w:rsidRDefault="006A238B" w:rsidP="000F1DF9">
      <w:pPr>
        <w:spacing w:after="0" w:line="240" w:lineRule="auto"/>
        <w:jc w:val="both"/>
        <w:rPr>
          <w:rFonts w:eastAsia="Times New Roman" w:cs="Times New Roman"/>
          <w:szCs w:val="24"/>
        </w:rPr>
      </w:pPr>
    </w:p>
    <w:p w:rsidR="006A238B" w:rsidRPr="005C2A78" w:rsidRDefault="006A238B" w:rsidP="00FD5C0A">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Effective date: upon passage or September 1, 2017.</w:t>
      </w:r>
      <w:r w:rsidRPr="005C2A78">
        <w:rPr>
          <w:rFonts w:eastAsia="Times New Roman" w:cs="Times New Roman"/>
          <w:szCs w:val="24"/>
        </w:rPr>
        <w:t xml:space="preserve"> </w:t>
      </w:r>
    </w:p>
    <w:p w:rsidR="006A238B" w:rsidRPr="005C2A78" w:rsidRDefault="006A238B" w:rsidP="000F1DF9">
      <w:pPr>
        <w:spacing w:after="0" w:line="240" w:lineRule="auto"/>
        <w:jc w:val="both"/>
        <w:rPr>
          <w:rFonts w:eastAsia="Times New Roman" w:cs="Times New Roman"/>
          <w:szCs w:val="24"/>
        </w:rPr>
      </w:pPr>
    </w:p>
    <w:p w:rsidR="006A238B" w:rsidRPr="006529C4" w:rsidRDefault="006A238B" w:rsidP="00774EC7">
      <w:pPr>
        <w:spacing w:after="0" w:line="240" w:lineRule="auto"/>
        <w:jc w:val="both"/>
        <w:rPr>
          <w:rFonts w:cs="Times New Roman"/>
          <w:szCs w:val="24"/>
        </w:rPr>
      </w:pPr>
    </w:p>
    <w:p w:rsidR="006A238B" w:rsidRPr="006529C4" w:rsidRDefault="006A238B" w:rsidP="00774EC7">
      <w:pPr>
        <w:spacing w:after="0" w:line="240" w:lineRule="auto"/>
        <w:jc w:val="both"/>
      </w:pPr>
    </w:p>
    <w:sectPr w:rsidR="006A238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4C" w:rsidRDefault="00166B4C" w:rsidP="000F1DF9">
      <w:pPr>
        <w:spacing w:after="0" w:line="240" w:lineRule="auto"/>
      </w:pPr>
      <w:r>
        <w:separator/>
      </w:r>
    </w:p>
  </w:endnote>
  <w:endnote w:type="continuationSeparator" w:id="0">
    <w:p w:rsidR="00166B4C" w:rsidRDefault="00166B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66B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A238B">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A238B">
                <w:rPr>
                  <w:sz w:val="20"/>
                  <w:szCs w:val="20"/>
                </w:rPr>
                <w:t>H.B. 3025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A238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66B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A238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A238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4C" w:rsidRDefault="00166B4C" w:rsidP="000F1DF9">
      <w:pPr>
        <w:spacing w:after="0" w:line="240" w:lineRule="auto"/>
      </w:pPr>
      <w:r>
        <w:separator/>
      </w:r>
    </w:p>
  </w:footnote>
  <w:footnote w:type="continuationSeparator" w:id="0">
    <w:p w:rsidR="00166B4C" w:rsidRDefault="00166B4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66B4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A238B"/>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A238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A238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9455C" w:rsidP="0069455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16A38B04FCF4435A4792AC166C70980"/>
        <w:category>
          <w:name w:val="General"/>
          <w:gallery w:val="placeholder"/>
        </w:category>
        <w:types>
          <w:type w:val="bbPlcHdr"/>
        </w:types>
        <w:behaviors>
          <w:behavior w:val="content"/>
        </w:behaviors>
        <w:guid w:val="{1B6E60BA-123D-41E9-8806-58EA34187D09}"/>
      </w:docPartPr>
      <w:docPartBody>
        <w:p w:rsidR="00000000" w:rsidRDefault="00DC0EE2"/>
      </w:docPartBody>
    </w:docPart>
    <w:docPart>
      <w:docPartPr>
        <w:name w:val="0DD78FA835FD4D24BFB3D013CE69A547"/>
        <w:category>
          <w:name w:val="General"/>
          <w:gallery w:val="placeholder"/>
        </w:category>
        <w:types>
          <w:type w:val="bbPlcHdr"/>
        </w:types>
        <w:behaviors>
          <w:behavior w:val="content"/>
        </w:behaviors>
        <w:guid w:val="{6B81D2D8-C6F8-48BA-932E-A140FAD7DB5C}"/>
      </w:docPartPr>
      <w:docPartBody>
        <w:p w:rsidR="00000000" w:rsidRDefault="00DC0EE2"/>
      </w:docPartBody>
    </w:docPart>
    <w:docPart>
      <w:docPartPr>
        <w:name w:val="B02A60CAF5C94DF5A416EE73AF6DFA10"/>
        <w:category>
          <w:name w:val="General"/>
          <w:gallery w:val="placeholder"/>
        </w:category>
        <w:types>
          <w:type w:val="bbPlcHdr"/>
        </w:types>
        <w:behaviors>
          <w:behavior w:val="content"/>
        </w:behaviors>
        <w:guid w:val="{1AAE4827-259C-4BE0-A532-9BEE1B675B8B}"/>
      </w:docPartPr>
      <w:docPartBody>
        <w:p w:rsidR="00000000" w:rsidRDefault="00DC0EE2"/>
      </w:docPartBody>
    </w:docPart>
    <w:docPart>
      <w:docPartPr>
        <w:name w:val="F0F5C21F56564BD4B4A29D5ADF9BD690"/>
        <w:category>
          <w:name w:val="General"/>
          <w:gallery w:val="placeholder"/>
        </w:category>
        <w:types>
          <w:type w:val="bbPlcHdr"/>
        </w:types>
        <w:behaviors>
          <w:behavior w:val="content"/>
        </w:behaviors>
        <w:guid w:val="{7A8352CA-AFDB-4DF8-A1D2-D182B1EE826B}"/>
      </w:docPartPr>
      <w:docPartBody>
        <w:p w:rsidR="00000000" w:rsidRDefault="00DC0EE2"/>
      </w:docPartBody>
    </w:docPart>
    <w:docPart>
      <w:docPartPr>
        <w:name w:val="7738F48268F84ACF84857DD1C9BC27D9"/>
        <w:category>
          <w:name w:val="General"/>
          <w:gallery w:val="placeholder"/>
        </w:category>
        <w:types>
          <w:type w:val="bbPlcHdr"/>
        </w:types>
        <w:behaviors>
          <w:behavior w:val="content"/>
        </w:behaviors>
        <w:guid w:val="{151A7AA5-5486-474B-8BC2-E8414A88038D}"/>
      </w:docPartPr>
      <w:docPartBody>
        <w:p w:rsidR="00000000" w:rsidRDefault="00DC0EE2"/>
      </w:docPartBody>
    </w:docPart>
    <w:docPart>
      <w:docPartPr>
        <w:name w:val="535F3E77054A444DBDD75901BFD2362D"/>
        <w:category>
          <w:name w:val="General"/>
          <w:gallery w:val="placeholder"/>
        </w:category>
        <w:types>
          <w:type w:val="bbPlcHdr"/>
        </w:types>
        <w:behaviors>
          <w:behavior w:val="content"/>
        </w:behaviors>
        <w:guid w:val="{8606C915-E6F0-4BB6-BA81-1BAC35F39C83}"/>
      </w:docPartPr>
      <w:docPartBody>
        <w:p w:rsidR="00000000" w:rsidRDefault="00DC0EE2"/>
      </w:docPartBody>
    </w:docPart>
    <w:docPart>
      <w:docPartPr>
        <w:name w:val="EA892572F54E4AA89A11D0207567327A"/>
        <w:category>
          <w:name w:val="General"/>
          <w:gallery w:val="placeholder"/>
        </w:category>
        <w:types>
          <w:type w:val="bbPlcHdr"/>
        </w:types>
        <w:behaviors>
          <w:behavior w:val="content"/>
        </w:behaviors>
        <w:guid w:val="{EAFB12BB-32A5-467A-8078-50AFAAA356C3}"/>
      </w:docPartPr>
      <w:docPartBody>
        <w:p w:rsidR="00000000" w:rsidRDefault="00DC0EE2"/>
      </w:docPartBody>
    </w:docPart>
    <w:docPart>
      <w:docPartPr>
        <w:name w:val="E4E59DCF0F3F4A338801FC9911F7021C"/>
        <w:category>
          <w:name w:val="General"/>
          <w:gallery w:val="placeholder"/>
        </w:category>
        <w:types>
          <w:type w:val="bbPlcHdr"/>
        </w:types>
        <w:behaviors>
          <w:behavior w:val="content"/>
        </w:behaviors>
        <w:guid w:val="{B5BCA137-1E77-4944-A7E3-C1070AD4E5CE}"/>
      </w:docPartPr>
      <w:docPartBody>
        <w:p w:rsidR="00000000" w:rsidRDefault="00DC0EE2"/>
      </w:docPartBody>
    </w:docPart>
    <w:docPart>
      <w:docPartPr>
        <w:name w:val="2904AA6BACA3491AAD4D3A0A837024D6"/>
        <w:category>
          <w:name w:val="General"/>
          <w:gallery w:val="placeholder"/>
        </w:category>
        <w:types>
          <w:type w:val="bbPlcHdr"/>
        </w:types>
        <w:behaviors>
          <w:behavior w:val="content"/>
        </w:behaviors>
        <w:guid w:val="{048DBF14-B93E-473E-987B-E59F823F93D5}"/>
      </w:docPartPr>
      <w:docPartBody>
        <w:p w:rsidR="00000000" w:rsidRDefault="0069455C" w:rsidP="0069455C">
          <w:pPr>
            <w:pStyle w:val="2904AA6BACA3491AAD4D3A0A837024D6"/>
          </w:pPr>
          <w:r w:rsidRPr="00A30DD1">
            <w:rPr>
              <w:rStyle w:val="PlaceholderText"/>
            </w:rPr>
            <w:t>Click here to enter a date.</w:t>
          </w:r>
        </w:p>
      </w:docPartBody>
    </w:docPart>
    <w:docPart>
      <w:docPartPr>
        <w:name w:val="16DB68B162A646E6A2F182F16B6DC0ED"/>
        <w:category>
          <w:name w:val="General"/>
          <w:gallery w:val="placeholder"/>
        </w:category>
        <w:types>
          <w:type w:val="bbPlcHdr"/>
        </w:types>
        <w:behaviors>
          <w:behavior w:val="content"/>
        </w:behaviors>
        <w:guid w:val="{955F6BB7-F427-4E35-B71E-11FC1B990086}"/>
      </w:docPartPr>
      <w:docPartBody>
        <w:p w:rsidR="00000000" w:rsidRDefault="00DC0EE2"/>
      </w:docPartBody>
    </w:docPart>
    <w:docPart>
      <w:docPartPr>
        <w:name w:val="EAE0DCC6F17D423494AF457C51BCB78C"/>
        <w:category>
          <w:name w:val="General"/>
          <w:gallery w:val="placeholder"/>
        </w:category>
        <w:types>
          <w:type w:val="bbPlcHdr"/>
        </w:types>
        <w:behaviors>
          <w:behavior w:val="content"/>
        </w:behaviors>
        <w:guid w:val="{77659DF3-B4C2-46F6-B1F3-BFA1FF59F69F}"/>
      </w:docPartPr>
      <w:docPartBody>
        <w:p w:rsidR="00000000" w:rsidRDefault="00DC0EE2"/>
      </w:docPartBody>
    </w:docPart>
    <w:docPart>
      <w:docPartPr>
        <w:name w:val="47CE3354A2A546C8B43A84FB52CC19E9"/>
        <w:category>
          <w:name w:val="General"/>
          <w:gallery w:val="placeholder"/>
        </w:category>
        <w:types>
          <w:type w:val="bbPlcHdr"/>
        </w:types>
        <w:behaviors>
          <w:behavior w:val="content"/>
        </w:behaviors>
        <w:guid w:val="{D556D129-633A-42C9-84C2-CD32CB8499F8}"/>
      </w:docPartPr>
      <w:docPartBody>
        <w:p w:rsidR="00000000" w:rsidRDefault="0069455C" w:rsidP="0069455C">
          <w:pPr>
            <w:pStyle w:val="47CE3354A2A546C8B43A84FB52CC19E9"/>
          </w:pPr>
          <w:r>
            <w:rPr>
              <w:rFonts w:eastAsia="Times New Roman" w:cs="Times New Roman"/>
              <w:bCs/>
              <w:szCs w:val="24"/>
            </w:rPr>
            <w:t xml:space="preserve"> </w:t>
          </w:r>
        </w:p>
      </w:docPartBody>
    </w:docPart>
    <w:docPart>
      <w:docPartPr>
        <w:name w:val="9702AC1D967B4387A59EF435F247C98B"/>
        <w:category>
          <w:name w:val="General"/>
          <w:gallery w:val="placeholder"/>
        </w:category>
        <w:types>
          <w:type w:val="bbPlcHdr"/>
        </w:types>
        <w:behaviors>
          <w:behavior w:val="content"/>
        </w:behaviors>
        <w:guid w:val="{268EAAC0-A7F7-4DFC-8717-E3E49864AAD7}"/>
      </w:docPartPr>
      <w:docPartBody>
        <w:p w:rsidR="00000000" w:rsidRDefault="00DC0EE2"/>
      </w:docPartBody>
    </w:docPart>
    <w:docPart>
      <w:docPartPr>
        <w:name w:val="BCCD5F34E2FB4904941F24E513C0AC9A"/>
        <w:category>
          <w:name w:val="General"/>
          <w:gallery w:val="placeholder"/>
        </w:category>
        <w:types>
          <w:type w:val="bbPlcHdr"/>
        </w:types>
        <w:behaviors>
          <w:behavior w:val="content"/>
        </w:behaviors>
        <w:guid w:val="{AFE183FC-8F2D-4E1C-9F0D-745FB52C3B84}"/>
      </w:docPartPr>
      <w:docPartBody>
        <w:p w:rsidR="00000000" w:rsidRDefault="00DC0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455C"/>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C0EE2"/>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55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9455C"/>
    <w:rPr>
      <w:rFonts w:ascii="Times New Roman" w:hAnsi="Times New Roman"/>
      <w:sz w:val="24"/>
    </w:rPr>
  </w:style>
  <w:style w:type="paragraph" w:customStyle="1" w:styleId="487D89B4F8B34DB4967D41FE18F7F88D7">
    <w:name w:val="487D89B4F8B34DB4967D41FE18F7F88D7"/>
    <w:rsid w:val="0069455C"/>
    <w:rPr>
      <w:rFonts w:ascii="Times New Roman" w:hAnsi="Times New Roman"/>
      <w:sz w:val="24"/>
    </w:rPr>
  </w:style>
  <w:style w:type="paragraph" w:customStyle="1" w:styleId="AE2570ED5D764CD7AF9686706F550F4620">
    <w:name w:val="AE2570ED5D764CD7AF9686706F550F4620"/>
    <w:rsid w:val="0069455C"/>
    <w:pPr>
      <w:tabs>
        <w:tab w:val="center" w:pos="4680"/>
        <w:tab w:val="right" w:pos="9360"/>
      </w:tabs>
      <w:spacing w:after="0" w:line="240" w:lineRule="auto"/>
    </w:pPr>
    <w:rPr>
      <w:rFonts w:ascii="Times New Roman" w:hAnsi="Times New Roman"/>
      <w:sz w:val="24"/>
    </w:rPr>
  </w:style>
  <w:style w:type="paragraph" w:customStyle="1" w:styleId="2904AA6BACA3491AAD4D3A0A837024D6">
    <w:name w:val="2904AA6BACA3491AAD4D3A0A837024D6"/>
    <w:rsid w:val="0069455C"/>
  </w:style>
  <w:style w:type="paragraph" w:customStyle="1" w:styleId="47CE3354A2A546C8B43A84FB52CC19E9">
    <w:name w:val="47CE3354A2A546C8B43A84FB52CC19E9"/>
    <w:rsid w:val="006945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55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9455C"/>
    <w:rPr>
      <w:rFonts w:ascii="Times New Roman" w:hAnsi="Times New Roman"/>
      <w:sz w:val="24"/>
    </w:rPr>
  </w:style>
  <w:style w:type="paragraph" w:customStyle="1" w:styleId="487D89B4F8B34DB4967D41FE18F7F88D7">
    <w:name w:val="487D89B4F8B34DB4967D41FE18F7F88D7"/>
    <w:rsid w:val="0069455C"/>
    <w:rPr>
      <w:rFonts w:ascii="Times New Roman" w:hAnsi="Times New Roman"/>
      <w:sz w:val="24"/>
    </w:rPr>
  </w:style>
  <w:style w:type="paragraph" w:customStyle="1" w:styleId="AE2570ED5D764CD7AF9686706F550F4620">
    <w:name w:val="AE2570ED5D764CD7AF9686706F550F4620"/>
    <w:rsid w:val="0069455C"/>
    <w:pPr>
      <w:tabs>
        <w:tab w:val="center" w:pos="4680"/>
        <w:tab w:val="right" w:pos="9360"/>
      </w:tabs>
      <w:spacing w:after="0" w:line="240" w:lineRule="auto"/>
    </w:pPr>
    <w:rPr>
      <w:rFonts w:ascii="Times New Roman" w:hAnsi="Times New Roman"/>
      <w:sz w:val="24"/>
    </w:rPr>
  </w:style>
  <w:style w:type="paragraph" w:customStyle="1" w:styleId="2904AA6BACA3491AAD4D3A0A837024D6">
    <w:name w:val="2904AA6BACA3491AAD4D3A0A837024D6"/>
    <w:rsid w:val="0069455C"/>
  </w:style>
  <w:style w:type="paragraph" w:customStyle="1" w:styleId="47CE3354A2A546C8B43A84FB52CC19E9">
    <w:name w:val="47CE3354A2A546C8B43A84FB52CC19E9"/>
    <w:rsid w:val="00694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56E4967-06C1-471B-9EE6-D33249DB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654</Words>
  <Characters>3731</Characters>
  <Application>Microsoft Office Word</Application>
  <DocSecurity>0</DocSecurity>
  <Lines>31</Lines>
  <Paragraphs>8</Paragraphs>
  <ScaleCrop>false</ScaleCrop>
  <Company>Texas Legislative Council</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2017-05-18T04:29:00Z</cp:lastPrinted>
  <dcterms:created xsi:type="dcterms:W3CDTF">2015-05-29T14:24:00Z</dcterms:created>
  <dcterms:modified xsi:type="dcterms:W3CDTF">2017-05-18T04:30:00Z</dcterms:modified>
</cp:coreProperties>
</file>

<file path=docProps/custom.xml><?xml version="1.0" encoding="utf-8"?>
<op:Properties xmlns:vt="http://schemas.openxmlformats.org/officeDocument/2006/docPropsVTypes" xmlns:op="http://schemas.openxmlformats.org/officeDocument/2006/custom-properties"/>
</file>