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22410E" w:rsidTr="00345119">
        <w:tc>
          <w:tcPr>
            <w:tcW w:w="9576" w:type="dxa"/>
            <w:noWrap/>
          </w:tcPr>
          <w:p w:rsidR="008423E4" w:rsidRPr="0022177D" w:rsidRDefault="00E72EC9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E72EC9" w:rsidP="008423E4">
      <w:pPr>
        <w:jc w:val="center"/>
      </w:pPr>
    </w:p>
    <w:p w:rsidR="008423E4" w:rsidRPr="00B31F0E" w:rsidRDefault="00E72EC9" w:rsidP="008423E4"/>
    <w:p w:rsidR="008423E4" w:rsidRPr="00742794" w:rsidRDefault="00E72EC9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22410E" w:rsidTr="00345119">
        <w:tc>
          <w:tcPr>
            <w:tcW w:w="9576" w:type="dxa"/>
          </w:tcPr>
          <w:p w:rsidR="008423E4" w:rsidRPr="00861995" w:rsidRDefault="00E72EC9" w:rsidP="00345119">
            <w:pPr>
              <w:jc w:val="right"/>
            </w:pPr>
            <w:r>
              <w:t>H.B. 1521</w:t>
            </w:r>
          </w:p>
        </w:tc>
      </w:tr>
      <w:tr w:rsidR="0022410E" w:rsidTr="00345119">
        <w:tc>
          <w:tcPr>
            <w:tcW w:w="9576" w:type="dxa"/>
          </w:tcPr>
          <w:p w:rsidR="008423E4" w:rsidRPr="00861995" w:rsidRDefault="00E72EC9" w:rsidP="00C528E5">
            <w:pPr>
              <w:jc w:val="right"/>
            </w:pPr>
            <w:r>
              <w:t xml:space="preserve">By: </w:t>
            </w:r>
            <w:r>
              <w:t>White</w:t>
            </w:r>
          </w:p>
        </w:tc>
      </w:tr>
      <w:tr w:rsidR="0022410E" w:rsidTr="00345119">
        <w:tc>
          <w:tcPr>
            <w:tcW w:w="9576" w:type="dxa"/>
          </w:tcPr>
          <w:p w:rsidR="008423E4" w:rsidRPr="00861995" w:rsidRDefault="00E72EC9" w:rsidP="00345119">
            <w:pPr>
              <w:jc w:val="right"/>
            </w:pPr>
            <w:r>
              <w:t>Juvenile Justice &amp; Family Issues</w:t>
            </w:r>
          </w:p>
        </w:tc>
      </w:tr>
      <w:tr w:rsidR="0022410E" w:rsidTr="00345119">
        <w:tc>
          <w:tcPr>
            <w:tcW w:w="9576" w:type="dxa"/>
          </w:tcPr>
          <w:p w:rsidR="008423E4" w:rsidRDefault="00E72EC9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E72EC9" w:rsidP="008423E4">
      <w:pPr>
        <w:tabs>
          <w:tab w:val="right" w:pos="9360"/>
        </w:tabs>
      </w:pPr>
    </w:p>
    <w:p w:rsidR="008423E4" w:rsidRDefault="00E72EC9" w:rsidP="008423E4"/>
    <w:p w:rsidR="008423E4" w:rsidRDefault="00E72EC9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22410E" w:rsidTr="00345119">
        <w:tc>
          <w:tcPr>
            <w:tcW w:w="9576" w:type="dxa"/>
          </w:tcPr>
          <w:p w:rsidR="008423E4" w:rsidRPr="00A8133F" w:rsidRDefault="00E72EC9" w:rsidP="005F78C0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E72EC9" w:rsidP="005F78C0"/>
          <w:p w:rsidR="008423E4" w:rsidRDefault="00E72EC9" w:rsidP="005F78C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Interested parties contend that it would be beneficial if the Department of Family and Protective Services and the Texas </w:t>
            </w:r>
            <w:r>
              <w:t>Juvenile Justice Department coordinated their efforts where the</w:t>
            </w:r>
            <w:r w:rsidRPr="00817939">
              <w:t xml:space="preserve"> services </w:t>
            </w:r>
            <w:r>
              <w:t>they provide to multi-system youths</w:t>
            </w:r>
            <w:r w:rsidRPr="00817939">
              <w:t xml:space="preserve"> are similar or overlap. </w:t>
            </w:r>
            <w:r>
              <w:t>H.B. 1521 seeks to promote communication between these agencies by requiring each on request to share with the other certai</w:t>
            </w:r>
            <w:r>
              <w:t>n information relating to a multi-system youth</w:t>
            </w:r>
            <w:r w:rsidRPr="00817939">
              <w:t>.</w:t>
            </w:r>
          </w:p>
          <w:p w:rsidR="008423E4" w:rsidRPr="00E26B13" w:rsidRDefault="00E72EC9" w:rsidP="005F78C0">
            <w:pPr>
              <w:rPr>
                <w:b/>
              </w:rPr>
            </w:pPr>
          </w:p>
        </w:tc>
      </w:tr>
      <w:tr w:rsidR="0022410E" w:rsidTr="00345119">
        <w:tc>
          <w:tcPr>
            <w:tcW w:w="9576" w:type="dxa"/>
          </w:tcPr>
          <w:p w:rsidR="0017725B" w:rsidRDefault="00E72EC9" w:rsidP="005F78C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E72EC9" w:rsidP="005F78C0">
            <w:pPr>
              <w:rPr>
                <w:b/>
                <w:u w:val="single"/>
              </w:rPr>
            </w:pPr>
          </w:p>
          <w:p w:rsidR="005E3CDD" w:rsidRPr="005E3CDD" w:rsidRDefault="00E72EC9" w:rsidP="005F78C0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</w:t>
            </w:r>
            <w:r>
              <w:t>e the eligibility of a person for community supervision, parole, or mandatory supervision.</w:t>
            </w:r>
          </w:p>
          <w:p w:rsidR="0017725B" w:rsidRPr="0017725B" w:rsidRDefault="00E72EC9" w:rsidP="005F78C0">
            <w:pPr>
              <w:rPr>
                <w:b/>
                <w:u w:val="single"/>
              </w:rPr>
            </w:pPr>
          </w:p>
        </w:tc>
      </w:tr>
      <w:tr w:rsidR="0022410E" w:rsidTr="00345119">
        <w:tc>
          <w:tcPr>
            <w:tcW w:w="9576" w:type="dxa"/>
          </w:tcPr>
          <w:p w:rsidR="008423E4" w:rsidRPr="00A8133F" w:rsidRDefault="00E72EC9" w:rsidP="005F78C0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E72EC9" w:rsidP="005F78C0"/>
          <w:p w:rsidR="005E3CDD" w:rsidRDefault="00E72EC9" w:rsidP="005F78C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</w:t>
            </w:r>
            <w:r>
              <w:t>ency, or institution.</w:t>
            </w:r>
          </w:p>
          <w:p w:rsidR="008423E4" w:rsidRPr="00E21FDC" w:rsidRDefault="00E72EC9" w:rsidP="005F78C0">
            <w:pPr>
              <w:rPr>
                <w:b/>
              </w:rPr>
            </w:pPr>
          </w:p>
        </w:tc>
      </w:tr>
      <w:tr w:rsidR="0022410E" w:rsidTr="00345119">
        <w:tc>
          <w:tcPr>
            <w:tcW w:w="9576" w:type="dxa"/>
          </w:tcPr>
          <w:p w:rsidR="008423E4" w:rsidRPr="00A8133F" w:rsidRDefault="00E72EC9" w:rsidP="005F78C0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E72EC9" w:rsidP="005F78C0"/>
          <w:p w:rsidR="008423E4" w:rsidRDefault="00E72EC9" w:rsidP="005F78C0">
            <w:pPr>
              <w:pStyle w:val="Header"/>
              <w:jc w:val="both"/>
            </w:pPr>
            <w:r>
              <w:t>H.B. 1521 amends the Family Code to require the Department of Family and Protective Services and the Texas Juvenile Justice Department to share with each other, on request, any information</w:t>
            </w:r>
            <w:r>
              <w:t xml:space="preserve"> </w:t>
            </w:r>
            <w:r>
              <w:t xml:space="preserve">relating to a multi-system </w:t>
            </w:r>
            <w:r>
              <w:t>youth necessary to identify and coordinate the provision of services to the youth, enhance rehabilitation of the youth, and improve and maintain community safety.</w:t>
            </w:r>
          </w:p>
          <w:p w:rsidR="008423E4" w:rsidRPr="00835628" w:rsidRDefault="00E72EC9" w:rsidP="005F78C0">
            <w:pPr>
              <w:rPr>
                <w:b/>
              </w:rPr>
            </w:pPr>
          </w:p>
        </w:tc>
      </w:tr>
      <w:tr w:rsidR="0022410E" w:rsidTr="00345119">
        <w:tc>
          <w:tcPr>
            <w:tcW w:w="9576" w:type="dxa"/>
          </w:tcPr>
          <w:p w:rsidR="008423E4" w:rsidRPr="00A8133F" w:rsidRDefault="00E72EC9" w:rsidP="005F78C0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E72EC9" w:rsidP="005F78C0"/>
          <w:p w:rsidR="008423E4" w:rsidRPr="003624F2" w:rsidRDefault="00E72EC9" w:rsidP="005F78C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E72EC9" w:rsidP="005F78C0">
            <w:pPr>
              <w:rPr>
                <w:b/>
              </w:rPr>
            </w:pPr>
          </w:p>
        </w:tc>
      </w:tr>
    </w:tbl>
    <w:p w:rsidR="008423E4" w:rsidRPr="00BE0E75" w:rsidRDefault="00E72EC9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E72EC9" w:rsidP="008423E4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72EC9">
      <w:r>
        <w:separator/>
      </w:r>
    </w:p>
  </w:endnote>
  <w:endnote w:type="continuationSeparator" w:id="0">
    <w:p w:rsidR="00000000" w:rsidRDefault="00E7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E72E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22410E" w:rsidTr="009C1E9A">
      <w:trPr>
        <w:cantSplit/>
      </w:trPr>
      <w:tc>
        <w:tcPr>
          <w:tcW w:w="0" w:type="pct"/>
        </w:tcPr>
        <w:p w:rsidR="00137D90" w:rsidRDefault="00E72EC9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E72EC9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E72EC9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E72EC9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E72EC9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2410E" w:rsidTr="009C1E9A">
      <w:trPr>
        <w:cantSplit/>
      </w:trPr>
      <w:tc>
        <w:tcPr>
          <w:tcW w:w="0" w:type="pct"/>
        </w:tcPr>
        <w:p w:rsidR="00EC379B" w:rsidRDefault="00E72EC9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E72EC9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23685</w:t>
          </w:r>
        </w:p>
      </w:tc>
      <w:tc>
        <w:tcPr>
          <w:tcW w:w="2453" w:type="pct"/>
        </w:tcPr>
        <w:p w:rsidR="00EC379B" w:rsidRDefault="00E72EC9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17.103.1512</w:t>
          </w:r>
          <w:r>
            <w:fldChar w:fldCharType="end"/>
          </w:r>
        </w:p>
      </w:tc>
    </w:tr>
    <w:tr w:rsidR="0022410E" w:rsidTr="009C1E9A">
      <w:trPr>
        <w:cantSplit/>
      </w:trPr>
      <w:tc>
        <w:tcPr>
          <w:tcW w:w="0" w:type="pct"/>
        </w:tcPr>
        <w:p w:rsidR="00EC379B" w:rsidRDefault="00E72EC9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E72EC9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E72EC9" w:rsidP="006D504F">
          <w:pPr>
            <w:pStyle w:val="Footer"/>
            <w:rPr>
              <w:rStyle w:val="PageNumber"/>
            </w:rPr>
          </w:pPr>
        </w:p>
        <w:p w:rsidR="00EC379B" w:rsidRDefault="00E72EC9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2410E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E72EC9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E72EC9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E72EC9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E72E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72EC9">
      <w:r>
        <w:separator/>
      </w:r>
    </w:p>
  </w:footnote>
  <w:footnote w:type="continuationSeparator" w:id="0">
    <w:p w:rsidR="00000000" w:rsidRDefault="00E72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E72E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E72E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E72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0E"/>
    <w:rsid w:val="0022410E"/>
    <w:rsid w:val="00E7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5E3CD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C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CDD"/>
  </w:style>
  <w:style w:type="paragraph" w:styleId="CommentSubject">
    <w:name w:val="annotation subject"/>
    <w:basedOn w:val="CommentText"/>
    <w:next w:val="CommentText"/>
    <w:link w:val="CommentSubjectChar"/>
    <w:rsid w:val="005E3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CDD"/>
    <w:rPr>
      <w:b/>
      <w:bCs/>
    </w:rPr>
  </w:style>
  <w:style w:type="paragraph" w:styleId="Revision">
    <w:name w:val="Revision"/>
    <w:hidden/>
    <w:uiPriority w:val="99"/>
    <w:semiHidden/>
    <w:rsid w:val="003215E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5E3CD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C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CDD"/>
  </w:style>
  <w:style w:type="paragraph" w:styleId="CommentSubject">
    <w:name w:val="annotation subject"/>
    <w:basedOn w:val="CommentText"/>
    <w:next w:val="CommentText"/>
    <w:link w:val="CommentSubjectChar"/>
    <w:rsid w:val="005E3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CDD"/>
    <w:rPr>
      <w:b/>
      <w:bCs/>
    </w:rPr>
  </w:style>
  <w:style w:type="paragraph" w:styleId="Revision">
    <w:name w:val="Revision"/>
    <w:hidden/>
    <w:uiPriority w:val="99"/>
    <w:semiHidden/>
    <w:rsid w:val="003215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1231</Characters>
  <Application>Microsoft Office Word</Application>
  <DocSecurity>4</DocSecurity>
  <Lines>42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HB01521 (Committee Report (Unamended))</vt:lpstr>
    </vt:vector>
  </TitlesOfParts>
  <Company>State of Texas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23685</dc:subject>
  <dc:creator>State of Texas</dc:creator>
  <dc:description>HB 1521 by White-(H)Juvenile Justice &amp; Family Issues</dc:description>
  <cp:lastModifiedBy>Brianna Weis</cp:lastModifiedBy>
  <cp:revision>2</cp:revision>
  <cp:lastPrinted>2017-04-17T20:31:00Z</cp:lastPrinted>
  <dcterms:created xsi:type="dcterms:W3CDTF">2017-04-28T22:31:00Z</dcterms:created>
  <dcterms:modified xsi:type="dcterms:W3CDTF">2017-04-28T22:31:00Z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17.103.1512</vt:lpwstr>
  </property>
</Properties>
</file>