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E3" w:rsidRDefault="00672EE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28C1CC52614463FA38201E38C12EA3F"/>
          </w:placeholder>
        </w:sdtPr>
        <w:sdtContent>
          <w:r w:rsidRPr="005C2A78">
            <w:rPr>
              <w:rFonts w:cs="Times New Roman"/>
              <w:b/>
              <w:szCs w:val="24"/>
              <w:u w:val="single"/>
            </w:rPr>
            <w:t>BILL ANALYSIS</w:t>
          </w:r>
        </w:sdtContent>
      </w:sdt>
    </w:p>
    <w:p w:rsidR="00672EE3" w:rsidRPr="00585C31" w:rsidRDefault="00672EE3" w:rsidP="000F1DF9">
      <w:pPr>
        <w:spacing w:after="0" w:line="240" w:lineRule="auto"/>
        <w:rPr>
          <w:rFonts w:cs="Times New Roman"/>
          <w:szCs w:val="24"/>
        </w:rPr>
      </w:pPr>
    </w:p>
    <w:p w:rsidR="00672EE3" w:rsidRPr="00585C31" w:rsidRDefault="00672EE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72EE3" w:rsidTr="000F1DF9">
        <w:tc>
          <w:tcPr>
            <w:tcW w:w="2718" w:type="dxa"/>
          </w:tcPr>
          <w:p w:rsidR="00672EE3" w:rsidRPr="005C2A78" w:rsidRDefault="00672EE3" w:rsidP="006D756B">
            <w:pPr>
              <w:rPr>
                <w:rFonts w:cs="Times New Roman"/>
                <w:szCs w:val="24"/>
              </w:rPr>
            </w:pPr>
            <w:sdt>
              <w:sdtPr>
                <w:rPr>
                  <w:rFonts w:cs="Times New Roman"/>
                  <w:szCs w:val="24"/>
                </w:rPr>
                <w:alias w:val="Agency Title"/>
                <w:tag w:val="AgencyTitleContentControl"/>
                <w:id w:val="1920747753"/>
                <w:lock w:val="sdtContentLocked"/>
                <w:placeholder>
                  <w:docPart w:val="5E8EC4BDADC848E89C2A2071CDCE74D2"/>
                </w:placeholder>
              </w:sdtPr>
              <w:sdtEndPr>
                <w:rPr>
                  <w:rFonts w:cstheme="minorBidi"/>
                  <w:szCs w:val="22"/>
                </w:rPr>
              </w:sdtEndPr>
              <w:sdtContent>
                <w:r>
                  <w:rPr>
                    <w:rFonts w:cs="Times New Roman"/>
                    <w:szCs w:val="24"/>
                  </w:rPr>
                  <w:t>Senate Research Center</w:t>
                </w:r>
              </w:sdtContent>
            </w:sdt>
          </w:p>
        </w:tc>
        <w:tc>
          <w:tcPr>
            <w:tcW w:w="6858" w:type="dxa"/>
          </w:tcPr>
          <w:p w:rsidR="00672EE3" w:rsidRPr="00FF6471" w:rsidRDefault="00672EE3" w:rsidP="000F1DF9">
            <w:pPr>
              <w:jc w:val="right"/>
              <w:rPr>
                <w:rFonts w:cs="Times New Roman"/>
                <w:szCs w:val="24"/>
              </w:rPr>
            </w:pPr>
            <w:sdt>
              <w:sdtPr>
                <w:rPr>
                  <w:rFonts w:cs="Times New Roman"/>
                  <w:szCs w:val="24"/>
                </w:rPr>
                <w:alias w:val="Bill Number"/>
                <w:tag w:val="BillNumberOne"/>
                <w:id w:val="-410784069"/>
                <w:lock w:val="sdtContentLocked"/>
                <w:placeholder>
                  <w:docPart w:val="B1A15C386C68457CB45E09FB89037CF3"/>
                </w:placeholder>
              </w:sdtPr>
              <w:sdtContent>
                <w:r>
                  <w:rPr>
                    <w:rFonts w:cs="Times New Roman"/>
                    <w:szCs w:val="24"/>
                  </w:rPr>
                  <w:t>C.S.H.B. 1500</w:t>
                </w:r>
              </w:sdtContent>
            </w:sdt>
          </w:p>
        </w:tc>
      </w:tr>
      <w:tr w:rsidR="00672EE3" w:rsidTr="000F1DF9">
        <w:sdt>
          <w:sdtPr>
            <w:rPr>
              <w:rFonts w:cs="Times New Roman"/>
              <w:szCs w:val="24"/>
            </w:rPr>
            <w:alias w:val="TLCNumber"/>
            <w:tag w:val="TLCNumber"/>
            <w:id w:val="-542600604"/>
            <w:lock w:val="sdtLocked"/>
            <w:placeholder>
              <w:docPart w:val="23EF816D6C4F4B549B9A02884D4B0DF5"/>
            </w:placeholder>
          </w:sdtPr>
          <w:sdtContent>
            <w:tc>
              <w:tcPr>
                <w:tcW w:w="2718" w:type="dxa"/>
              </w:tcPr>
              <w:p w:rsidR="00672EE3" w:rsidRPr="000F1DF9" w:rsidRDefault="00672EE3" w:rsidP="00452856">
                <w:pPr>
                  <w:rPr>
                    <w:rFonts w:cs="Times New Roman"/>
                    <w:szCs w:val="24"/>
                  </w:rPr>
                </w:pPr>
                <w:r>
                  <w:rPr>
                    <w:rFonts w:cs="Times New Roman"/>
                    <w:szCs w:val="24"/>
                  </w:rPr>
                  <w:t>85R30751 KJE-F</w:t>
                </w:r>
              </w:p>
            </w:tc>
          </w:sdtContent>
        </w:sdt>
        <w:tc>
          <w:tcPr>
            <w:tcW w:w="6858" w:type="dxa"/>
          </w:tcPr>
          <w:p w:rsidR="00672EE3" w:rsidRPr="005C2A78" w:rsidRDefault="00672EE3" w:rsidP="006D756B">
            <w:pPr>
              <w:jc w:val="right"/>
              <w:rPr>
                <w:rFonts w:cs="Times New Roman"/>
                <w:szCs w:val="24"/>
              </w:rPr>
            </w:pPr>
            <w:sdt>
              <w:sdtPr>
                <w:rPr>
                  <w:rFonts w:cs="Times New Roman"/>
                  <w:szCs w:val="24"/>
                </w:rPr>
                <w:alias w:val="Author Label"/>
                <w:tag w:val="By"/>
                <w:id w:val="72399597"/>
                <w:lock w:val="sdtLocked"/>
                <w:placeholder>
                  <w:docPart w:val="DD3FC52A0E304D2096711599093A251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4972A71E98C4BBAB95A6E40DF59BA6B"/>
                </w:placeholder>
              </w:sdtPr>
              <w:sdtContent>
                <w:r>
                  <w:rPr>
                    <w:rFonts w:cs="Times New Roman"/>
                    <w:szCs w:val="24"/>
                  </w:rPr>
                  <w:t>Giddings; Guillen</w:t>
                </w:r>
              </w:sdtContent>
            </w:sdt>
            <w:sdt>
              <w:sdtPr>
                <w:rPr>
                  <w:rFonts w:cs="Times New Roman"/>
                  <w:szCs w:val="24"/>
                </w:rPr>
                <w:alias w:val="Sponsor"/>
                <w:tag w:val="Sponsor"/>
                <w:id w:val="-2039656131"/>
                <w:lock w:val="sdtContentLocked"/>
                <w:placeholder>
                  <w:docPart w:val="5277B03784D04EB3A587F6D2D3B628DA"/>
                </w:placeholder>
              </w:sdtPr>
              <w:sdtContent>
                <w:r>
                  <w:rPr>
                    <w:rFonts w:cs="Times New Roman"/>
                    <w:szCs w:val="24"/>
                  </w:rPr>
                  <w:t xml:space="preserve"> (West)</w:t>
                </w:r>
              </w:sdtContent>
            </w:sdt>
          </w:p>
        </w:tc>
      </w:tr>
      <w:tr w:rsidR="00672EE3" w:rsidTr="000F1DF9">
        <w:tc>
          <w:tcPr>
            <w:tcW w:w="2718" w:type="dxa"/>
          </w:tcPr>
          <w:p w:rsidR="00672EE3" w:rsidRPr="00BC7495" w:rsidRDefault="00672EE3" w:rsidP="000F1DF9">
            <w:pPr>
              <w:rPr>
                <w:rFonts w:cs="Times New Roman"/>
                <w:szCs w:val="24"/>
              </w:rPr>
            </w:pPr>
          </w:p>
        </w:tc>
        <w:sdt>
          <w:sdtPr>
            <w:rPr>
              <w:rFonts w:cs="Times New Roman"/>
              <w:szCs w:val="24"/>
            </w:rPr>
            <w:alias w:val="Committee"/>
            <w:tag w:val="Committee"/>
            <w:id w:val="1914272295"/>
            <w:lock w:val="sdtContentLocked"/>
            <w:placeholder>
              <w:docPart w:val="63B02A6C4782400BBA7C1D8515B9FAB3"/>
            </w:placeholder>
          </w:sdtPr>
          <w:sdtContent>
            <w:tc>
              <w:tcPr>
                <w:tcW w:w="6858" w:type="dxa"/>
              </w:tcPr>
              <w:p w:rsidR="00672EE3" w:rsidRPr="00FF6471" w:rsidRDefault="00672EE3" w:rsidP="000F1DF9">
                <w:pPr>
                  <w:jc w:val="right"/>
                  <w:rPr>
                    <w:rFonts w:cs="Times New Roman"/>
                    <w:szCs w:val="24"/>
                  </w:rPr>
                </w:pPr>
                <w:r>
                  <w:rPr>
                    <w:rFonts w:cs="Times New Roman"/>
                    <w:szCs w:val="24"/>
                  </w:rPr>
                  <w:t>Education</w:t>
                </w:r>
              </w:p>
            </w:tc>
          </w:sdtContent>
        </w:sdt>
      </w:tr>
      <w:tr w:rsidR="00672EE3" w:rsidTr="000F1DF9">
        <w:tc>
          <w:tcPr>
            <w:tcW w:w="2718" w:type="dxa"/>
          </w:tcPr>
          <w:p w:rsidR="00672EE3" w:rsidRPr="00BC7495" w:rsidRDefault="00672EE3" w:rsidP="000F1DF9">
            <w:pPr>
              <w:rPr>
                <w:rFonts w:cs="Times New Roman"/>
                <w:szCs w:val="24"/>
              </w:rPr>
            </w:pPr>
          </w:p>
        </w:tc>
        <w:sdt>
          <w:sdtPr>
            <w:rPr>
              <w:rFonts w:cs="Times New Roman"/>
              <w:szCs w:val="24"/>
            </w:rPr>
            <w:alias w:val="Date"/>
            <w:tag w:val="DateContentControl"/>
            <w:id w:val="1178081906"/>
            <w:lock w:val="sdtLocked"/>
            <w:placeholder>
              <w:docPart w:val="6740F4A72EED4479A30D2DF70DE20A73"/>
            </w:placeholder>
            <w:date w:fullDate="2017-05-22T00:00:00Z">
              <w:dateFormat w:val="M/d/yyyy"/>
              <w:lid w:val="en-US"/>
              <w:storeMappedDataAs w:val="dateTime"/>
              <w:calendar w:val="gregorian"/>
            </w:date>
          </w:sdtPr>
          <w:sdtContent>
            <w:tc>
              <w:tcPr>
                <w:tcW w:w="6858" w:type="dxa"/>
              </w:tcPr>
              <w:p w:rsidR="00672EE3" w:rsidRPr="00FF6471" w:rsidRDefault="00672EE3" w:rsidP="000F1DF9">
                <w:pPr>
                  <w:jc w:val="right"/>
                  <w:rPr>
                    <w:rFonts w:cs="Times New Roman"/>
                    <w:szCs w:val="24"/>
                  </w:rPr>
                </w:pPr>
                <w:r>
                  <w:rPr>
                    <w:rFonts w:cs="Times New Roman"/>
                    <w:szCs w:val="24"/>
                  </w:rPr>
                  <w:t>5/22/2017</w:t>
                </w:r>
              </w:p>
            </w:tc>
          </w:sdtContent>
        </w:sdt>
      </w:tr>
      <w:tr w:rsidR="00672EE3" w:rsidTr="000F1DF9">
        <w:tc>
          <w:tcPr>
            <w:tcW w:w="2718" w:type="dxa"/>
          </w:tcPr>
          <w:p w:rsidR="00672EE3" w:rsidRPr="00BC7495" w:rsidRDefault="00672EE3" w:rsidP="000F1DF9">
            <w:pPr>
              <w:rPr>
                <w:rFonts w:cs="Times New Roman"/>
                <w:szCs w:val="24"/>
              </w:rPr>
            </w:pPr>
          </w:p>
        </w:tc>
        <w:sdt>
          <w:sdtPr>
            <w:rPr>
              <w:rFonts w:cs="Times New Roman"/>
              <w:szCs w:val="24"/>
            </w:rPr>
            <w:alias w:val="BA Version"/>
            <w:tag w:val="BAVersion"/>
            <w:id w:val="-1685590809"/>
            <w:lock w:val="sdtContentLocked"/>
            <w:placeholder>
              <w:docPart w:val="259964DAEFDE41159562D5B18A53EB5F"/>
            </w:placeholder>
          </w:sdtPr>
          <w:sdtContent>
            <w:tc>
              <w:tcPr>
                <w:tcW w:w="6858" w:type="dxa"/>
              </w:tcPr>
              <w:p w:rsidR="00672EE3" w:rsidRPr="00FF6471" w:rsidRDefault="00672EE3" w:rsidP="000F1DF9">
                <w:pPr>
                  <w:jc w:val="right"/>
                  <w:rPr>
                    <w:rFonts w:cs="Times New Roman"/>
                    <w:szCs w:val="24"/>
                  </w:rPr>
                </w:pPr>
                <w:r>
                  <w:rPr>
                    <w:rFonts w:cs="Times New Roman"/>
                    <w:szCs w:val="24"/>
                  </w:rPr>
                  <w:t>Committee Report (Substituted)</w:t>
                </w:r>
              </w:p>
            </w:tc>
          </w:sdtContent>
        </w:sdt>
      </w:tr>
    </w:tbl>
    <w:p w:rsidR="00672EE3" w:rsidRPr="00FF6471" w:rsidRDefault="00672EE3" w:rsidP="000F1DF9">
      <w:pPr>
        <w:spacing w:after="0" w:line="240" w:lineRule="auto"/>
        <w:rPr>
          <w:rFonts w:cs="Times New Roman"/>
          <w:szCs w:val="24"/>
        </w:rPr>
      </w:pPr>
    </w:p>
    <w:p w:rsidR="00672EE3" w:rsidRPr="00FF6471" w:rsidRDefault="00672EE3" w:rsidP="000F1DF9">
      <w:pPr>
        <w:spacing w:after="0" w:line="240" w:lineRule="auto"/>
        <w:rPr>
          <w:rFonts w:cs="Times New Roman"/>
          <w:szCs w:val="24"/>
        </w:rPr>
      </w:pPr>
    </w:p>
    <w:p w:rsidR="00672EE3" w:rsidRPr="00FF6471" w:rsidRDefault="00672EE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F38507D83004B20AD1935257C9E1701"/>
        </w:placeholder>
      </w:sdtPr>
      <w:sdtContent>
        <w:p w:rsidR="00672EE3" w:rsidRDefault="00672EE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60B4FF49A8046ACB2CC3E028C679BF0"/>
        </w:placeholder>
      </w:sdtPr>
      <w:sdtContent>
        <w:p w:rsidR="00672EE3" w:rsidRDefault="00672EE3" w:rsidP="00452856">
          <w:pPr>
            <w:pStyle w:val="NormalWeb"/>
            <w:spacing w:before="0" w:beforeAutospacing="0" w:after="0" w:afterAutospacing="0"/>
            <w:jc w:val="both"/>
            <w:divId w:val="2090270990"/>
            <w:rPr>
              <w:rFonts w:eastAsia="Times New Roman" w:cstheme="minorBidi"/>
              <w:bCs/>
              <w:szCs w:val="22"/>
            </w:rPr>
          </w:pPr>
        </w:p>
        <w:p w:rsidR="00672EE3" w:rsidRDefault="00672EE3" w:rsidP="00452856">
          <w:pPr>
            <w:pStyle w:val="NormalWeb"/>
            <w:spacing w:before="0" w:beforeAutospacing="0" w:after="0" w:afterAutospacing="0"/>
            <w:jc w:val="both"/>
            <w:divId w:val="2090270990"/>
          </w:pPr>
          <w:r w:rsidRPr="00452856">
            <w:t>Interested parties note that the percentage of students who earn an associate degree is not included in the metrics under the state's annual accountability ratings for public school districts and schools even though some Texas high schools help students earn associate degrees. H.B. 1500 gives parents and community members a more accurate portrait of the ability of districts and schools to prepare students for postsecondary education by expanding the indicators of achievement under the public school accountability system.</w:t>
          </w:r>
        </w:p>
        <w:p w:rsidR="00672EE3" w:rsidRPr="00452856" w:rsidRDefault="00672EE3" w:rsidP="00452856">
          <w:pPr>
            <w:pStyle w:val="NormalWeb"/>
            <w:spacing w:before="0" w:beforeAutospacing="0" w:after="0" w:afterAutospacing="0"/>
            <w:jc w:val="both"/>
            <w:divId w:val="2090270990"/>
          </w:pPr>
        </w:p>
        <w:p w:rsidR="00672EE3" w:rsidRPr="00452856" w:rsidRDefault="00672EE3" w:rsidP="00452856">
          <w:pPr>
            <w:pStyle w:val="NormalWeb"/>
            <w:spacing w:before="0" w:beforeAutospacing="0" w:after="0" w:afterAutospacing="0"/>
            <w:jc w:val="both"/>
            <w:divId w:val="2090270990"/>
          </w:pPr>
          <w:r w:rsidRPr="00452856">
            <w:t>H.B. 1500 amends the Education Code to add the percentage of students who earn an associate degree to the fourth domain of achievement indicators for evaluating the performance of public high school campuses and districts that include those campuses, applicable beginning with the 2017-2018 school year. (Original Author's / Sponsor's Statement of Intent)</w:t>
          </w:r>
        </w:p>
        <w:p w:rsidR="00672EE3" w:rsidRPr="00D70925" w:rsidRDefault="00672EE3" w:rsidP="00452856">
          <w:pPr>
            <w:spacing w:after="0" w:line="240" w:lineRule="auto"/>
            <w:jc w:val="both"/>
            <w:rPr>
              <w:rFonts w:eastAsia="Times New Roman" w:cs="Times New Roman"/>
              <w:bCs/>
              <w:szCs w:val="24"/>
            </w:rPr>
          </w:pPr>
        </w:p>
      </w:sdtContent>
    </w:sdt>
    <w:p w:rsidR="00672EE3" w:rsidRDefault="00672EE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1500 </w:t>
      </w:r>
      <w:bookmarkStart w:id="1" w:name="AmendsCurrentLaw"/>
      <w:bookmarkEnd w:id="1"/>
      <w:r>
        <w:rPr>
          <w:rFonts w:cs="Times New Roman"/>
          <w:szCs w:val="24"/>
        </w:rPr>
        <w:t>amends current law relating to the public school accountability system.</w:t>
      </w:r>
    </w:p>
    <w:p w:rsidR="00672EE3" w:rsidRPr="00BD2EB9" w:rsidRDefault="00672EE3" w:rsidP="000F1DF9">
      <w:pPr>
        <w:spacing w:after="0" w:line="240" w:lineRule="auto"/>
        <w:jc w:val="both"/>
        <w:rPr>
          <w:rFonts w:eastAsia="Times New Roman" w:cs="Times New Roman"/>
          <w:szCs w:val="24"/>
        </w:rPr>
      </w:pPr>
    </w:p>
    <w:p w:rsidR="00672EE3" w:rsidRPr="005C2A78" w:rsidRDefault="00672EE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5612783378A43FB8F467943FAC8470C"/>
          </w:placeholder>
        </w:sdtPr>
        <w:sdtContent>
          <w:r>
            <w:rPr>
              <w:rFonts w:eastAsia="Times New Roman" w:cs="Times New Roman"/>
              <w:b/>
              <w:szCs w:val="24"/>
              <w:u w:val="single"/>
            </w:rPr>
            <w:t>RULEMAKING AUTHORITY</w:t>
          </w:r>
        </w:sdtContent>
      </w:sdt>
    </w:p>
    <w:p w:rsidR="00672EE3" w:rsidRPr="006529C4" w:rsidRDefault="00672EE3" w:rsidP="00774EC7">
      <w:pPr>
        <w:spacing w:after="0" w:line="240" w:lineRule="auto"/>
        <w:jc w:val="both"/>
        <w:rPr>
          <w:rFonts w:cs="Times New Roman"/>
          <w:szCs w:val="24"/>
        </w:rPr>
      </w:pPr>
    </w:p>
    <w:p w:rsidR="00672EE3" w:rsidRPr="006529C4" w:rsidRDefault="00672EE3" w:rsidP="00774EC7">
      <w:pPr>
        <w:spacing w:after="0" w:line="240" w:lineRule="auto"/>
        <w:jc w:val="both"/>
        <w:rPr>
          <w:rFonts w:cs="Times New Roman"/>
          <w:szCs w:val="24"/>
        </w:rPr>
      </w:pPr>
      <w:r>
        <w:rPr>
          <w:rFonts w:cs="Times New Roman"/>
          <w:szCs w:val="24"/>
        </w:rPr>
        <w:t>Rulemaking authority is expressly granted to the commissioner of education in SECTION 1 (Section 39.053, Education Code) of this bill.</w:t>
      </w:r>
    </w:p>
    <w:p w:rsidR="00672EE3" w:rsidRPr="006529C4" w:rsidRDefault="00672EE3" w:rsidP="00774EC7">
      <w:pPr>
        <w:spacing w:after="0" w:line="240" w:lineRule="auto"/>
        <w:jc w:val="both"/>
        <w:rPr>
          <w:rFonts w:cs="Times New Roman"/>
          <w:szCs w:val="24"/>
        </w:rPr>
      </w:pPr>
    </w:p>
    <w:p w:rsidR="00672EE3" w:rsidRPr="005C2A78" w:rsidRDefault="00672EE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344EFBFB3D045EF8DC14B8E7BA71651"/>
          </w:placeholder>
        </w:sdtPr>
        <w:sdtContent>
          <w:r>
            <w:rPr>
              <w:rFonts w:eastAsia="Times New Roman" w:cs="Times New Roman"/>
              <w:b/>
              <w:szCs w:val="24"/>
              <w:u w:val="single"/>
            </w:rPr>
            <w:t>SECTION BY SECTION ANALYSIS</w:t>
          </w:r>
        </w:sdtContent>
      </w:sdt>
    </w:p>
    <w:p w:rsidR="00672EE3" w:rsidRPr="005C2A78" w:rsidRDefault="00672EE3" w:rsidP="000F1DF9">
      <w:pPr>
        <w:spacing w:after="0" w:line="240" w:lineRule="auto"/>
        <w:jc w:val="both"/>
        <w:rPr>
          <w:rFonts w:eastAsia="Times New Roman" w:cs="Times New Roman"/>
          <w:szCs w:val="24"/>
        </w:rPr>
      </w:pPr>
    </w:p>
    <w:p w:rsidR="00672EE3" w:rsidRDefault="00672EE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39.053, Education  Code, by amending Subsection (c) and adding Subsections (c-4) and (g-3), as follows:</w:t>
      </w:r>
    </w:p>
    <w:p w:rsidR="00672EE3" w:rsidRDefault="00672EE3" w:rsidP="000F1DF9">
      <w:pPr>
        <w:spacing w:after="0" w:line="240" w:lineRule="auto"/>
        <w:jc w:val="both"/>
        <w:rPr>
          <w:rFonts w:eastAsia="Times New Roman" w:cs="Times New Roman"/>
          <w:szCs w:val="24"/>
        </w:rPr>
      </w:pPr>
    </w:p>
    <w:p w:rsidR="00672EE3" w:rsidRDefault="00672EE3" w:rsidP="00BD2EB9">
      <w:pPr>
        <w:spacing w:after="0" w:line="240" w:lineRule="auto"/>
        <w:ind w:left="720"/>
        <w:jc w:val="both"/>
        <w:rPr>
          <w:rFonts w:eastAsia="Times New Roman" w:cs="Times New Roman"/>
          <w:szCs w:val="24"/>
        </w:rPr>
      </w:pPr>
      <w:r>
        <w:rPr>
          <w:rFonts w:eastAsia="Times New Roman" w:cs="Times New Roman"/>
          <w:szCs w:val="24"/>
        </w:rPr>
        <w:t>(c) Requires that school districts (districts) and campuses be evaluated based on five domains of indicators of achievement adopted under this section that include:</w:t>
      </w:r>
    </w:p>
    <w:p w:rsidR="00672EE3" w:rsidRDefault="00672EE3" w:rsidP="00BD2EB9">
      <w:pPr>
        <w:spacing w:after="0" w:line="240" w:lineRule="auto"/>
        <w:ind w:left="720"/>
        <w:jc w:val="both"/>
        <w:rPr>
          <w:rFonts w:eastAsia="Times New Roman" w:cs="Times New Roman"/>
          <w:szCs w:val="24"/>
        </w:rPr>
      </w:pPr>
    </w:p>
    <w:p w:rsidR="00672EE3" w:rsidRDefault="00672EE3" w:rsidP="00BD2EB9">
      <w:pPr>
        <w:spacing w:after="0" w:line="240" w:lineRule="auto"/>
        <w:ind w:left="1440"/>
        <w:jc w:val="both"/>
        <w:rPr>
          <w:rFonts w:eastAsia="Times New Roman" w:cs="Times New Roman"/>
          <w:szCs w:val="24"/>
        </w:rPr>
      </w:pPr>
      <w:r>
        <w:rPr>
          <w:rFonts w:eastAsia="Times New Roman" w:cs="Times New Roman"/>
          <w:szCs w:val="24"/>
        </w:rPr>
        <w:t>(1) through (3) makes no changes to these subdivisions;</w:t>
      </w:r>
    </w:p>
    <w:p w:rsidR="00672EE3" w:rsidRDefault="00672EE3" w:rsidP="00BD2EB9">
      <w:pPr>
        <w:spacing w:after="0" w:line="240" w:lineRule="auto"/>
        <w:ind w:left="1440"/>
        <w:jc w:val="both"/>
        <w:rPr>
          <w:rFonts w:eastAsia="Times New Roman" w:cs="Times New Roman"/>
          <w:szCs w:val="24"/>
        </w:rPr>
      </w:pPr>
    </w:p>
    <w:p w:rsidR="00672EE3" w:rsidRDefault="00672EE3" w:rsidP="00BD2EB9">
      <w:pPr>
        <w:spacing w:after="0" w:line="240" w:lineRule="auto"/>
        <w:ind w:left="1440"/>
        <w:jc w:val="both"/>
        <w:rPr>
          <w:rFonts w:eastAsia="Times New Roman" w:cs="Times New Roman"/>
          <w:szCs w:val="24"/>
        </w:rPr>
      </w:pPr>
      <w:r>
        <w:rPr>
          <w:rFonts w:eastAsia="Times New Roman" w:cs="Times New Roman"/>
          <w:szCs w:val="24"/>
        </w:rPr>
        <w:t>(4) in the fourth domain:</w:t>
      </w:r>
    </w:p>
    <w:p w:rsidR="00672EE3" w:rsidRDefault="00672EE3" w:rsidP="00BD2EB9">
      <w:pPr>
        <w:spacing w:after="0" w:line="240" w:lineRule="auto"/>
        <w:ind w:left="1440"/>
        <w:jc w:val="both"/>
        <w:rPr>
          <w:rFonts w:eastAsia="Times New Roman" w:cs="Times New Roman"/>
          <w:szCs w:val="24"/>
        </w:rPr>
      </w:pPr>
    </w:p>
    <w:p w:rsidR="00672EE3" w:rsidRDefault="00672EE3" w:rsidP="00BD2EB9">
      <w:pPr>
        <w:spacing w:after="0" w:line="240" w:lineRule="auto"/>
        <w:ind w:left="2160"/>
        <w:jc w:val="both"/>
        <w:rPr>
          <w:rFonts w:eastAsia="Times New Roman" w:cs="Times New Roman"/>
          <w:szCs w:val="24"/>
        </w:rPr>
      </w:pPr>
      <w:r>
        <w:rPr>
          <w:rFonts w:eastAsia="Times New Roman" w:cs="Times New Roman"/>
          <w:szCs w:val="24"/>
        </w:rPr>
        <w:t>(A) for evaluating the performance of high school campuses and districts that include high school campuses:</w:t>
      </w:r>
    </w:p>
    <w:p w:rsidR="00672EE3" w:rsidRDefault="00672EE3" w:rsidP="00BD2EB9">
      <w:pPr>
        <w:spacing w:after="0" w:line="240" w:lineRule="auto"/>
        <w:ind w:left="2160"/>
        <w:jc w:val="both"/>
        <w:rPr>
          <w:rFonts w:eastAsia="Times New Roman" w:cs="Times New Roman"/>
          <w:szCs w:val="24"/>
        </w:rPr>
      </w:pPr>
    </w:p>
    <w:p w:rsidR="00672EE3" w:rsidRDefault="00672EE3" w:rsidP="00BD2EB9">
      <w:pPr>
        <w:spacing w:after="0" w:line="240" w:lineRule="auto"/>
        <w:ind w:left="2880"/>
        <w:jc w:val="both"/>
        <w:rPr>
          <w:rFonts w:eastAsia="Times New Roman" w:cs="Times New Roman"/>
          <w:szCs w:val="24"/>
        </w:rPr>
      </w:pPr>
      <w:r>
        <w:rPr>
          <w:rFonts w:eastAsia="Times New Roman" w:cs="Times New Roman"/>
          <w:szCs w:val="24"/>
        </w:rPr>
        <w:t>(i) makes no change to this subparagraph;</w:t>
      </w:r>
    </w:p>
    <w:p w:rsidR="00672EE3" w:rsidRDefault="00672EE3" w:rsidP="00BD2EB9">
      <w:pPr>
        <w:spacing w:after="0" w:line="240" w:lineRule="auto"/>
        <w:ind w:left="2880"/>
        <w:jc w:val="both"/>
        <w:rPr>
          <w:rFonts w:eastAsia="Times New Roman" w:cs="Times New Roman"/>
          <w:szCs w:val="24"/>
        </w:rPr>
      </w:pPr>
    </w:p>
    <w:p w:rsidR="00672EE3" w:rsidRDefault="00672EE3" w:rsidP="00BD2EB9">
      <w:pPr>
        <w:spacing w:after="0" w:line="240" w:lineRule="auto"/>
        <w:ind w:left="2880"/>
        <w:jc w:val="both"/>
        <w:rPr>
          <w:rFonts w:eastAsia="Times New Roman" w:cs="Times New Roman"/>
          <w:szCs w:val="24"/>
        </w:rPr>
      </w:pPr>
      <w:r>
        <w:rPr>
          <w:rFonts w:eastAsia="Times New Roman" w:cs="Times New Roman"/>
          <w:szCs w:val="24"/>
        </w:rPr>
        <w:t>(ii) changes a reference to the No Child Left Behind Act of 2001 to the Every Student Succeeds Act;</w:t>
      </w:r>
    </w:p>
    <w:p w:rsidR="00672EE3" w:rsidRDefault="00672EE3" w:rsidP="00BD2EB9">
      <w:pPr>
        <w:spacing w:after="0" w:line="240" w:lineRule="auto"/>
        <w:ind w:left="2880"/>
        <w:jc w:val="both"/>
        <w:rPr>
          <w:rFonts w:eastAsia="Times New Roman" w:cs="Times New Roman"/>
          <w:szCs w:val="24"/>
        </w:rPr>
      </w:pPr>
    </w:p>
    <w:p w:rsidR="00672EE3" w:rsidRDefault="00672EE3" w:rsidP="00BD2EB9">
      <w:pPr>
        <w:spacing w:after="0" w:line="240" w:lineRule="auto"/>
        <w:ind w:left="2880"/>
        <w:jc w:val="both"/>
        <w:rPr>
          <w:rFonts w:eastAsia="Times New Roman" w:cs="Times New Roman"/>
          <w:szCs w:val="24"/>
        </w:rPr>
      </w:pPr>
      <w:r>
        <w:rPr>
          <w:rFonts w:eastAsia="Times New Roman" w:cs="Times New Roman"/>
          <w:szCs w:val="24"/>
        </w:rPr>
        <w:t>(iii) through (vii) makes no changes to these subparagraphs;</w:t>
      </w:r>
    </w:p>
    <w:p w:rsidR="00672EE3" w:rsidRDefault="00672EE3" w:rsidP="00BD2EB9">
      <w:pPr>
        <w:spacing w:after="0" w:line="240" w:lineRule="auto"/>
        <w:ind w:left="2880"/>
        <w:jc w:val="both"/>
        <w:rPr>
          <w:rFonts w:eastAsia="Times New Roman" w:cs="Times New Roman"/>
          <w:szCs w:val="24"/>
        </w:rPr>
      </w:pPr>
    </w:p>
    <w:p w:rsidR="00672EE3" w:rsidRDefault="00672EE3" w:rsidP="00BD2EB9">
      <w:pPr>
        <w:spacing w:after="0" w:line="240" w:lineRule="auto"/>
        <w:ind w:left="2880"/>
        <w:jc w:val="both"/>
        <w:rPr>
          <w:rFonts w:eastAsia="Times New Roman" w:cs="Times New Roman"/>
          <w:szCs w:val="24"/>
        </w:rPr>
      </w:pPr>
      <w:r>
        <w:rPr>
          <w:rFonts w:eastAsia="Times New Roman" w:cs="Times New Roman"/>
          <w:szCs w:val="24"/>
        </w:rPr>
        <w:t xml:space="preserve">(viii) the percentage of students who have completed an advanced placement (AP) or international baccalaureate (IB) course; </w:t>
      </w:r>
    </w:p>
    <w:p w:rsidR="00672EE3" w:rsidRDefault="00672EE3" w:rsidP="00BD2EB9">
      <w:pPr>
        <w:spacing w:after="0" w:line="240" w:lineRule="auto"/>
        <w:ind w:left="2880"/>
        <w:jc w:val="both"/>
        <w:rPr>
          <w:rFonts w:eastAsia="Times New Roman" w:cs="Times New Roman"/>
          <w:szCs w:val="24"/>
        </w:rPr>
      </w:pPr>
    </w:p>
    <w:p w:rsidR="00672EE3" w:rsidRDefault="00672EE3" w:rsidP="00BD2EB9">
      <w:pPr>
        <w:spacing w:after="0" w:line="240" w:lineRule="auto"/>
        <w:ind w:left="2880"/>
        <w:jc w:val="both"/>
        <w:rPr>
          <w:rFonts w:eastAsia="Times New Roman" w:cs="Times New Roman"/>
          <w:szCs w:val="24"/>
        </w:rPr>
      </w:pPr>
      <w:r>
        <w:rPr>
          <w:rFonts w:eastAsia="Times New Roman" w:cs="Times New Roman"/>
          <w:szCs w:val="24"/>
        </w:rPr>
        <w:t>(ix) makes a nonsubstantive change;</w:t>
      </w:r>
    </w:p>
    <w:p w:rsidR="00672EE3" w:rsidRDefault="00672EE3" w:rsidP="00BD2EB9">
      <w:pPr>
        <w:spacing w:after="0" w:line="240" w:lineRule="auto"/>
        <w:ind w:left="2880"/>
        <w:jc w:val="both"/>
        <w:rPr>
          <w:rFonts w:eastAsia="Times New Roman" w:cs="Times New Roman"/>
          <w:szCs w:val="24"/>
        </w:rPr>
      </w:pPr>
    </w:p>
    <w:p w:rsidR="00672EE3" w:rsidRDefault="00672EE3" w:rsidP="00061BED">
      <w:pPr>
        <w:spacing w:after="0" w:line="240" w:lineRule="auto"/>
        <w:ind w:left="2880"/>
        <w:jc w:val="both"/>
        <w:rPr>
          <w:rFonts w:eastAsia="Times New Roman" w:cs="Times New Roman"/>
          <w:szCs w:val="24"/>
        </w:rPr>
      </w:pPr>
      <w:r>
        <w:rPr>
          <w:rFonts w:eastAsia="Times New Roman" w:cs="Times New Roman"/>
          <w:szCs w:val="24"/>
        </w:rPr>
        <w:t xml:space="preserve">(x) makes no changes to this subparagraph; </w:t>
      </w:r>
    </w:p>
    <w:p w:rsidR="00672EE3" w:rsidRDefault="00672EE3" w:rsidP="00061BED">
      <w:pPr>
        <w:spacing w:after="0" w:line="240" w:lineRule="auto"/>
        <w:ind w:left="2880"/>
        <w:jc w:val="both"/>
        <w:rPr>
          <w:rFonts w:eastAsia="Times New Roman" w:cs="Times New Roman"/>
          <w:szCs w:val="24"/>
        </w:rPr>
      </w:pPr>
    </w:p>
    <w:p w:rsidR="00672EE3" w:rsidRDefault="00672EE3" w:rsidP="00061BED">
      <w:pPr>
        <w:spacing w:after="0" w:line="240" w:lineRule="auto"/>
        <w:ind w:left="2880"/>
        <w:jc w:val="both"/>
        <w:rPr>
          <w:rFonts w:eastAsia="Times New Roman" w:cs="Times New Roman"/>
          <w:szCs w:val="24"/>
        </w:rPr>
      </w:pPr>
      <w:r>
        <w:rPr>
          <w:rFonts w:eastAsia="Times New Roman" w:cs="Times New Roman"/>
          <w:szCs w:val="24"/>
        </w:rPr>
        <w:t xml:space="preserve">(xi) the percentage of students who successfully completed an OnRamps dual enrollment course; </w:t>
      </w:r>
    </w:p>
    <w:p w:rsidR="00672EE3" w:rsidRDefault="00672EE3" w:rsidP="00BD2EB9">
      <w:pPr>
        <w:spacing w:after="0" w:line="240" w:lineRule="auto"/>
        <w:ind w:left="2880"/>
        <w:jc w:val="both"/>
        <w:rPr>
          <w:rFonts w:eastAsia="Times New Roman" w:cs="Times New Roman"/>
          <w:szCs w:val="24"/>
        </w:rPr>
      </w:pPr>
    </w:p>
    <w:p w:rsidR="00672EE3" w:rsidRDefault="00672EE3" w:rsidP="00BD2EB9">
      <w:pPr>
        <w:spacing w:after="0" w:line="240" w:lineRule="auto"/>
        <w:ind w:left="2880"/>
        <w:jc w:val="both"/>
        <w:rPr>
          <w:rFonts w:eastAsia="Times New Roman" w:cs="Times New Roman"/>
          <w:szCs w:val="24"/>
        </w:rPr>
      </w:pPr>
      <w:r>
        <w:rPr>
          <w:rFonts w:eastAsia="Times New Roman" w:cs="Times New Roman"/>
          <w:szCs w:val="24"/>
        </w:rPr>
        <w:t xml:space="preserve">(xii) the percentage of students who have received credit by examination; </w:t>
      </w:r>
    </w:p>
    <w:p w:rsidR="00672EE3" w:rsidRDefault="00672EE3" w:rsidP="00BD2EB9">
      <w:pPr>
        <w:spacing w:after="0" w:line="240" w:lineRule="auto"/>
        <w:ind w:left="2880"/>
        <w:jc w:val="both"/>
        <w:rPr>
          <w:rFonts w:eastAsia="Times New Roman" w:cs="Times New Roman"/>
          <w:szCs w:val="24"/>
        </w:rPr>
      </w:pPr>
    </w:p>
    <w:p w:rsidR="00672EE3" w:rsidRDefault="00672EE3" w:rsidP="00BD2EB9">
      <w:pPr>
        <w:spacing w:after="0" w:line="240" w:lineRule="auto"/>
        <w:ind w:left="2880"/>
        <w:jc w:val="both"/>
        <w:rPr>
          <w:rFonts w:eastAsia="Times New Roman" w:cs="Times New Roman"/>
          <w:szCs w:val="24"/>
        </w:rPr>
      </w:pPr>
      <w:r>
        <w:rPr>
          <w:rFonts w:eastAsia="Times New Roman" w:cs="Times New Roman"/>
          <w:szCs w:val="24"/>
        </w:rPr>
        <w:t xml:space="preserve">(xiii) the percentage of students who have been promoted to higher grade levels than the grade levels to which the students would ordinarily be assigned; </w:t>
      </w:r>
    </w:p>
    <w:p w:rsidR="00672EE3" w:rsidRDefault="00672EE3" w:rsidP="00BD2EB9">
      <w:pPr>
        <w:spacing w:after="0" w:line="240" w:lineRule="auto"/>
        <w:ind w:left="2880"/>
        <w:jc w:val="both"/>
        <w:rPr>
          <w:rFonts w:eastAsia="Times New Roman" w:cs="Times New Roman"/>
          <w:szCs w:val="24"/>
        </w:rPr>
      </w:pPr>
    </w:p>
    <w:p w:rsidR="00672EE3" w:rsidRDefault="00672EE3" w:rsidP="00BD2EB9">
      <w:pPr>
        <w:spacing w:after="0" w:line="240" w:lineRule="auto"/>
        <w:ind w:left="2880"/>
        <w:jc w:val="both"/>
        <w:rPr>
          <w:rFonts w:eastAsia="Times New Roman" w:cs="Times New Roman"/>
          <w:szCs w:val="24"/>
        </w:rPr>
      </w:pPr>
      <w:r>
        <w:rPr>
          <w:rFonts w:eastAsia="Times New Roman" w:cs="Times New Roman"/>
          <w:szCs w:val="24"/>
        </w:rPr>
        <w:t xml:space="preserve">(xiv) the percentage of students who have earned a diploma after not more than three years of high school attendance; and </w:t>
      </w:r>
    </w:p>
    <w:p w:rsidR="00672EE3" w:rsidRDefault="00672EE3" w:rsidP="00BD2EB9">
      <w:pPr>
        <w:spacing w:after="0" w:line="240" w:lineRule="auto"/>
        <w:ind w:left="2880"/>
        <w:jc w:val="both"/>
        <w:rPr>
          <w:rFonts w:eastAsia="Times New Roman" w:cs="Times New Roman"/>
          <w:szCs w:val="24"/>
        </w:rPr>
      </w:pPr>
    </w:p>
    <w:p w:rsidR="00672EE3" w:rsidRDefault="00672EE3" w:rsidP="00BD2EB9">
      <w:pPr>
        <w:spacing w:after="0" w:line="240" w:lineRule="auto"/>
        <w:ind w:left="2880"/>
        <w:jc w:val="both"/>
        <w:rPr>
          <w:rFonts w:eastAsia="Times New Roman" w:cs="Times New Roman"/>
          <w:szCs w:val="24"/>
        </w:rPr>
      </w:pPr>
      <w:r>
        <w:rPr>
          <w:rFonts w:eastAsia="Times New Roman" w:cs="Times New Roman"/>
          <w:szCs w:val="24"/>
        </w:rPr>
        <w:t xml:space="preserve">(xv) the percentage of students who earn an associate degree; </w:t>
      </w:r>
    </w:p>
    <w:p w:rsidR="00672EE3" w:rsidRDefault="00672EE3" w:rsidP="00BD2EB9">
      <w:pPr>
        <w:spacing w:after="0" w:line="240" w:lineRule="auto"/>
        <w:ind w:left="2880"/>
        <w:jc w:val="both"/>
        <w:rPr>
          <w:rFonts w:eastAsia="Times New Roman" w:cs="Times New Roman"/>
          <w:szCs w:val="24"/>
        </w:rPr>
      </w:pPr>
    </w:p>
    <w:p w:rsidR="00672EE3" w:rsidRDefault="00672EE3" w:rsidP="00BD2EB9">
      <w:pPr>
        <w:spacing w:after="0" w:line="240" w:lineRule="auto"/>
        <w:ind w:left="2160"/>
        <w:jc w:val="both"/>
        <w:rPr>
          <w:rFonts w:eastAsia="Times New Roman" w:cs="Times New Roman"/>
          <w:szCs w:val="24"/>
        </w:rPr>
      </w:pPr>
      <w:r>
        <w:rPr>
          <w:rFonts w:eastAsia="Times New Roman" w:cs="Times New Roman"/>
          <w:szCs w:val="24"/>
        </w:rPr>
        <w:t xml:space="preserve">(B) for evaluating the performance of middle and junior high school and elementary school campuses and districts that include those campuses: </w:t>
      </w:r>
    </w:p>
    <w:p w:rsidR="00672EE3" w:rsidRDefault="00672EE3" w:rsidP="00BD2EB9">
      <w:pPr>
        <w:spacing w:after="0" w:line="240" w:lineRule="auto"/>
        <w:ind w:left="2160"/>
        <w:jc w:val="both"/>
        <w:rPr>
          <w:rFonts w:eastAsia="Times New Roman" w:cs="Times New Roman"/>
          <w:szCs w:val="24"/>
        </w:rPr>
      </w:pPr>
    </w:p>
    <w:p w:rsidR="00672EE3" w:rsidRDefault="00672EE3" w:rsidP="00452856">
      <w:pPr>
        <w:spacing w:after="0" w:line="240" w:lineRule="auto"/>
        <w:ind w:left="2880"/>
        <w:jc w:val="both"/>
        <w:rPr>
          <w:rFonts w:eastAsia="Times New Roman" w:cs="Times New Roman"/>
          <w:szCs w:val="24"/>
        </w:rPr>
      </w:pPr>
      <w:r>
        <w:rPr>
          <w:rFonts w:eastAsia="Times New Roman" w:cs="Times New Roman"/>
          <w:szCs w:val="24"/>
        </w:rPr>
        <w:t xml:space="preserve">(i) makes a nonsubstantive change; </w:t>
      </w:r>
    </w:p>
    <w:p w:rsidR="00672EE3" w:rsidRDefault="00672EE3" w:rsidP="00452856">
      <w:pPr>
        <w:spacing w:after="0" w:line="240" w:lineRule="auto"/>
        <w:ind w:left="2880"/>
        <w:jc w:val="both"/>
        <w:rPr>
          <w:rFonts w:eastAsia="Times New Roman" w:cs="Times New Roman"/>
          <w:szCs w:val="24"/>
        </w:rPr>
      </w:pPr>
    </w:p>
    <w:p w:rsidR="00672EE3" w:rsidRDefault="00672EE3" w:rsidP="00452856">
      <w:pPr>
        <w:spacing w:after="0" w:line="240" w:lineRule="auto"/>
        <w:ind w:left="2880"/>
        <w:jc w:val="both"/>
        <w:rPr>
          <w:rFonts w:eastAsia="Times New Roman" w:cs="Times New Roman"/>
          <w:szCs w:val="24"/>
        </w:rPr>
      </w:pPr>
      <w:r>
        <w:rPr>
          <w:rFonts w:eastAsia="Times New Roman" w:cs="Times New Roman"/>
          <w:szCs w:val="24"/>
        </w:rPr>
        <w:t xml:space="preserve">(ii) for middle and junior high school campuses: </w:t>
      </w:r>
    </w:p>
    <w:p w:rsidR="00672EE3" w:rsidRDefault="00672EE3" w:rsidP="00452856">
      <w:pPr>
        <w:spacing w:after="0" w:line="240" w:lineRule="auto"/>
        <w:ind w:left="2880"/>
        <w:jc w:val="both"/>
        <w:rPr>
          <w:rFonts w:eastAsia="Times New Roman" w:cs="Times New Roman"/>
          <w:szCs w:val="24"/>
        </w:rPr>
      </w:pPr>
    </w:p>
    <w:p w:rsidR="00672EE3" w:rsidRDefault="00672EE3" w:rsidP="00452856">
      <w:pPr>
        <w:spacing w:after="0" w:line="240" w:lineRule="auto"/>
        <w:ind w:left="3600"/>
        <w:jc w:val="both"/>
        <w:rPr>
          <w:rFonts w:eastAsia="Times New Roman" w:cs="Times New Roman"/>
          <w:szCs w:val="24"/>
        </w:rPr>
      </w:pPr>
      <w:r>
        <w:rPr>
          <w:rFonts w:eastAsia="Times New Roman" w:cs="Times New Roman"/>
          <w:szCs w:val="24"/>
        </w:rPr>
        <w:t xml:space="preserve">(a) and (b) makes nonsubstantive changes; and </w:t>
      </w:r>
    </w:p>
    <w:p w:rsidR="00672EE3" w:rsidRDefault="00672EE3" w:rsidP="00452856">
      <w:pPr>
        <w:spacing w:after="0" w:line="240" w:lineRule="auto"/>
        <w:ind w:left="3600"/>
        <w:jc w:val="both"/>
        <w:rPr>
          <w:rFonts w:eastAsia="Times New Roman" w:cs="Times New Roman"/>
          <w:szCs w:val="24"/>
        </w:rPr>
      </w:pPr>
    </w:p>
    <w:p w:rsidR="00672EE3" w:rsidRDefault="00672EE3" w:rsidP="00452856">
      <w:pPr>
        <w:spacing w:after="0" w:line="240" w:lineRule="auto"/>
        <w:ind w:left="3600"/>
        <w:jc w:val="both"/>
        <w:rPr>
          <w:rFonts w:eastAsia="Times New Roman" w:cs="Times New Roman"/>
          <w:szCs w:val="24"/>
        </w:rPr>
      </w:pPr>
      <w:r>
        <w:rPr>
          <w:rFonts w:eastAsia="Times New Roman" w:cs="Times New Roman"/>
          <w:szCs w:val="24"/>
        </w:rPr>
        <w:t xml:space="preserve">(c) the percentage of students in grades seven and eight who complete a pre-AP or pre-IB course; and </w:t>
      </w:r>
    </w:p>
    <w:p w:rsidR="00672EE3" w:rsidRDefault="00672EE3" w:rsidP="00452856">
      <w:pPr>
        <w:spacing w:after="0" w:line="240" w:lineRule="auto"/>
        <w:ind w:left="3600"/>
        <w:jc w:val="both"/>
        <w:rPr>
          <w:rFonts w:eastAsia="Times New Roman" w:cs="Times New Roman"/>
          <w:szCs w:val="24"/>
        </w:rPr>
      </w:pPr>
    </w:p>
    <w:p w:rsidR="00672EE3" w:rsidRDefault="00672EE3" w:rsidP="00452856">
      <w:pPr>
        <w:spacing w:after="0" w:line="240" w:lineRule="auto"/>
        <w:ind w:left="2880"/>
        <w:jc w:val="both"/>
        <w:rPr>
          <w:rFonts w:eastAsia="Times New Roman" w:cs="Times New Roman"/>
          <w:szCs w:val="24"/>
        </w:rPr>
      </w:pPr>
      <w:r>
        <w:rPr>
          <w:rFonts w:eastAsia="Times New Roman" w:cs="Times New Roman"/>
          <w:szCs w:val="24"/>
        </w:rPr>
        <w:t xml:space="preserve">(iii) the percentage of students who participate in a University Interscholastic League (UIL) A+ academic event; and </w:t>
      </w:r>
    </w:p>
    <w:p w:rsidR="00672EE3" w:rsidRDefault="00672EE3" w:rsidP="00452856">
      <w:pPr>
        <w:spacing w:after="0" w:line="240" w:lineRule="auto"/>
        <w:ind w:left="2880"/>
        <w:jc w:val="both"/>
        <w:rPr>
          <w:rFonts w:eastAsia="Times New Roman" w:cs="Times New Roman"/>
          <w:szCs w:val="24"/>
        </w:rPr>
      </w:pPr>
    </w:p>
    <w:p w:rsidR="00672EE3" w:rsidRDefault="00672EE3" w:rsidP="00452856">
      <w:pPr>
        <w:spacing w:after="0" w:line="240" w:lineRule="auto"/>
        <w:ind w:left="2160"/>
        <w:jc w:val="both"/>
        <w:rPr>
          <w:rFonts w:eastAsia="Times New Roman" w:cs="Times New Roman"/>
          <w:szCs w:val="24"/>
        </w:rPr>
      </w:pPr>
      <w:r>
        <w:rPr>
          <w:rFonts w:eastAsia="Times New Roman" w:cs="Times New Roman"/>
          <w:szCs w:val="24"/>
        </w:rPr>
        <w:t xml:space="preserve">(C) makes no changes to this paragraph; and </w:t>
      </w:r>
    </w:p>
    <w:p w:rsidR="00672EE3" w:rsidRDefault="00672EE3" w:rsidP="00452856">
      <w:pPr>
        <w:spacing w:after="0" w:line="240" w:lineRule="auto"/>
        <w:ind w:left="2160"/>
        <w:jc w:val="both"/>
        <w:rPr>
          <w:rFonts w:eastAsia="Times New Roman" w:cs="Times New Roman"/>
          <w:szCs w:val="24"/>
        </w:rPr>
      </w:pPr>
    </w:p>
    <w:p w:rsidR="00672EE3" w:rsidRDefault="00672EE3" w:rsidP="00452856">
      <w:pPr>
        <w:spacing w:after="0" w:line="240" w:lineRule="auto"/>
        <w:ind w:left="1440"/>
        <w:jc w:val="both"/>
        <w:rPr>
          <w:rFonts w:eastAsia="Times New Roman" w:cs="Times New Roman"/>
          <w:szCs w:val="24"/>
        </w:rPr>
      </w:pPr>
      <w:r>
        <w:rPr>
          <w:rFonts w:eastAsia="Times New Roman" w:cs="Times New Roman"/>
          <w:szCs w:val="24"/>
        </w:rPr>
        <w:t xml:space="preserve">(5) makes no changes to this subdivision. </w:t>
      </w:r>
    </w:p>
    <w:p w:rsidR="00672EE3" w:rsidRDefault="00672EE3" w:rsidP="00452856">
      <w:pPr>
        <w:spacing w:after="0" w:line="240" w:lineRule="auto"/>
        <w:ind w:left="1440"/>
        <w:jc w:val="both"/>
        <w:rPr>
          <w:rFonts w:eastAsia="Times New Roman" w:cs="Times New Roman"/>
          <w:szCs w:val="24"/>
        </w:rPr>
      </w:pPr>
    </w:p>
    <w:p w:rsidR="00672EE3" w:rsidRDefault="00672EE3" w:rsidP="00452856">
      <w:pPr>
        <w:spacing w:after="0" w:line="240" w:lineRule="auto"/>
        <w:ind w:left="720"/>
        <w:jc w:val="both"/>
        <w:rPr>
          <w:rFonts w:eastAsia="Times New Roman" w:cs="Times New Roman"/>
          <w:szCs w:val="24"/>
        </w:rPr>
      </w:pPr>
      <w:r>
        <w:rPr>
          <w:rFonts w:eastAsia="Times New Roman" w:cs="Times New Roman"/>
          <w:szCs w:val="24"/>
        </w:rPr>
        <w:t xml:space="preserve">(c-4) Requires the commissioner of education (commissioner), for purposes of evaluating the performance of a district or campus under Subsection (c), to determine a method by which the performance of a student is attributed greater weight for each school year for a student has been continuously enrolled in the district or at the campus, as applicable. </w:t>
      </w:r>
    </w:p>
    <w:p w:rsidR="00672EE3" w:rsidRDefault="00672EE3" w:rsidP="00452856">
      <w:pPr>
        <w:spacing w:after="0" w:line="240" w:lineRule="auto"/>
        <w:ind w:left="720"/>
        <w:jc w:val="both"/>
        <w:rPr>
          <w:rFonts w:eastAsia="Times New Roman" w:cs="Times New Roman"/>
          <w:szCs w:val="24"/>
        </w:rPr>
      </w:pPr>
    </w:p>
    <w:p w:rsidR="00672EE3" w:rsidRDefault="00672EE3" w:rsidP="00452856">
      <w:pPr>
        <w:spacing w:after="0" w:line="240" w:lineRule="auto"/>
        <w:ind w:left="720"/>
        <w:jc w:val="both"/>
        <w:rPr>
          <w:rFonts w:eastAsia="Times New Roman" w:cs="Times New Roman"/>
          <w:szCs w:val="24"/>
        </w:rPr>
      </w:pPr>
      <w:r>
        <w:rPr>
          <w:rFonts w:eastAsia="Times New Roman" w:cs="Times New Roman"/>
          <w:szCs w:val="24"/>
        </w:rPr>
        <w:t>(g-3) Requires the commissioner to adopt rules for computing the percentage of students participating in a UIL A+ academic event under Subsection (c)(4)(B)(iii).</w:t>
      </w:r>
    </w:p>
    <w:p w:rsidR="00672EE3" w:rsidRDefault="00672EE3" w:rsidP="00452856">
      <w:pPr>
        <w:spacing w:after="0" w:line="240" w:lineRule="auto"/>
        <w:ind w:left="720"/>
        <w:jc w:val="both"/>
        <w:rPr>
          <w:rFonts w:eastAsia="Times New Roman" w:cs="Times New Roman"/>
          <w:szCs w:val="24"/>
        </w:rPr>
      </w:pPr>
    </w:p>
    <w:p w:rsidR="00672EE3" w:rsidRDefault="00672EE3" w:rsidP="00452856">
      <w:pPr>
        <w:spacing w:after="0" w:line="240" w:lineRule="auto"/>
        <w:jc w:val="both"/>
        <w:rPr>
          <w:rFonts w:eastAsia="Times New Roman" w:cs="Times New Roman"/>
          <w:szCs w:val="24"/>
        </w:rPr>
      </w:pPr>
      <w:r>
        <w:rPr>
          <w:rFonts w:eastAsia="Times New Roman" w:cs="Times New Roman"/>
          <w:szCs w:val="24"/>
        </w:rPr>
        <w:t xml:space="preserve">SECTION 2. Amends Section 39.107, Education Code, by adding Subsections (b-10), (b-11), and (b-12), as follows: </w:t>
      </w:r>
    </w:p>
    <w:p w:rsidR="00672EE3" w:rsidRDefault="00672EE3" w:rsidP="00452856">
      <w:pPr>
        <w:spacing w:after="0" w:line="240" w:lineRule="auto"/>
        <w:jc w:val="both"/>
        <w:rPr>
          <w:rFonts w:eastAsia="Times New Roman" w:cs="Times New Roman"/>
          <w:szCs w:val="24"/>
        </w:rPr>
      </w:pPr>
    </w:p>
    <w:p w:rsidR="00672EE3" w:rsidRDefault="00672EE3" w:rsidP="00452856">
      <w:pPr>
        <w:spacing w:after="0" w:line="240" w:lineRule="auto"/>
        <w:ind w:left="720"/>
        <w:jc w:val="both"/>
        <w:rPr>
          <w:rFonts w:eastAsia="Times New Roman" w:cs="Times New Roman"/>
          <w:szCs w:val="24"/>
        </w:rPr>
      </w:pPr>
      <w:r>
        <w:rPr>
          <w:rFonts w:eastAsia="Times New Roman" w:cs="Times New Roman"/>
          <w:szCs w:val="24"/>
        </w:rPr>
        <w:t xml:space="preserve">(b-10) Requires the commissioner, not later than June 15 of each year, to, in writing, either approve or reject any campus turnaround plan (CTP) prepared and submitted to the commissioner by a district. Requires the commissioner, if the commissioner rejects a CTP, to also send the district an outline of the specific concerns regarding the CTP that resulted in the rejection. </w:t>
      </w:r>
    </w:p>
    <w:p w:rsidR="00672EE3" w:rsidRDefault="00672EE3" w:rsidP="00452856">
      <w:pPr>
        <w:spacing w:after="0" w:line="240" w:lineRule="auto"/>
        <w:ind w:left="720"/>
        <w:jc w:val="both"/>
        <w:rPr>
          <w:rFonts w:eastAsia="Times New Roman" w:cs="Times New Roman"/>
          <w:szCs w:val="24"/>
        </w:rPr>
      </w:pPr>
    </w:p>
    <w:p w:rsidR="00672EE3" w:rsidRDefault="00672EE3" w:rsidP="00452856">
      <w:pPr>
        <w:spacing w:after="0" w:line="240" w:lineRule="auto"/>
        <w:ind w:left="720"/>
        <w:jc w:val="both"/>
        <w:rPr>
          <w:rFonts w:eastAsia="Times New Roman" w:cs="Times New Roman"/>
          <w:szCs w:val="24"/>
        </w:rPr>
      </w:pPr>
      <w:r>
        <w:rPr>
          <w:rFonts w:eastAsia="Times New Roman" w:cs="Times New Roman"/>
          <w:szCs w:val="24"/>
        </w:rPr>
        <w:t xml:space="preserve">(b-11) Requires the district, if the commissioner rejects a CTP, to create a modified CTP with assistance from Texas Education Agency (TEA) staff and submit the modified CTP to the commissioner for approval not later than August 15. Requires the commissioner to notify the district in writing of the commissioner’s decision regarding the modified CTP not later than September 1. </w:t>
      </w:r>
    </w:p>
    <w:p w:rsidR="00672EE3" w:rsidRDefault="00672EE3" w:rsidP="00452856">
      <w:pPr>
        <w:spacing w:after="0" w:line="240" w:lineRule="auto"/>
        <w:ind w:left="720"/>
        <w:jc w:val="both"/>
        <w:rPr>
          <w:rFonts w:eastAsia="Times New Roman" w:cs="Times New Roman"/>
          <w:szCs w:val="24"/>
        </w:rPr>
      </w:pPr>
    </w:p>
    <w:p w:rsidR="00672EE3" w:rsidRPr="005C2A78" w:rsidRDefault="00672EE3" w:rsidP="00452856">
      <w:pPr>
        <w:spacing w:after="0" w:line="240" w:lineRule="auto"/>
        <w:ind w:left="720"/>
        <w:jc w:val="both"/>
        <w:rPr>
          <w:rFonts w:eastAsia="Times New Roman" w:cs="Times New Roman"/>
          <w:szCs w:val="24"/>
        </w:rPr>
      </w:pPr>
      <w:r>
        <w:rPr>
          <w:rFonts w:eastAsia="Times New Roman" w:cs="Times New Roman"/>
          <w:szCs w:val="24"/>
        </w:rPr>
        <w:t xml:space="preserve">(b-12) Prohibits TEA, if TEA assists or offers assistance to a district in modifying a CTP following a rejection under Subsection (b-10), from recommending or requiring participation by the district in certain initiatives. </w:t>
      </w:r>
    </w:p>
    <w:p w:rsidR="00672EE3" w:rsidRPr="005C2A78" w:rsidRDefault="00672EE3" w:rsidP="000F1DF9">
      <w:pPr>
        <w:spacing w:after="0" w:line="240" w:lineRule="auto"/>
        <w:jc w:val="both"/>
        <w:rPr>
          <w:rFonts w:eastAsia="Times New Roman" w:cs="Times New Roman"/>
          <w:szCs w:val="24"/>
        </w:rPr>
      </w:pPr>
    </w:p>
    <w:p w:rsidR="00672EE3" w:rsidRPr="005C2A78" w:rsidRDefault="00672EE3"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Provides that this Act applies beginning the 2017-2018 school year.</w:t>
      </w:r>
    </w:p>
    <w:p w:rsidR="00672EE3" w:rsidRPr="005C2A78" w:rsidRDefault="00672EE3" w:rsidP="000F1DF9">
      <w:pPr>
        <w:spacing w:after="0" w:line="240" w:lineRule="auto"/>
        <w:jc w:val="both"/>
        <w:rPr>
          <w:rFonts w:eastAsia="Times New Roman" w:cs="Times New Roman"/>
          <w:szCs w:val="24"/>
        </w:rPr>
      </w:pPr>
    </w:p>
    <w:p w:rsidR="00672EE3" w:rsidRPr="00BD2EB9" w:rsidRDefault="00672EE3" w:rsidP="00774EC7">
      <w:pPr>
        <w:spacing w:after="0" w:line="240" w:lineRule="auto"/>
        <w:jc w:val="both"/>
        <w:rPr>
          <w:rFonts w:eastAsia="Times New Roman" w:cs="Times New Roman"/>
          <w:szCs w:val="24"/>
        </w:rPr>
      </w:pPr>
      <w:r>
        <w:rPr>
          <w:rFonts w:eastAsia="Times New Roman" w:cs="Times New Roman"/>
          <w:szCs w:val="24"/>
        </w:rPr>
        <w:t>SECTION 4. Effective date: upon passage or September 1, 2017.</w:t>
      </w:r>
    </w:p>
    <w:sectPr w:rsidR="00672EE3" w:rsidRPr="00BD2EB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02B" w:rsidRDefault="0023002B" w:rsidP="000F1DF9">
      <w:pPr>
        <w:spacing w:after="0" w:line="240" w:lineRule="auto"/>
      </w:pPr>
      <w:r>
        <w:separator/>
      </w:r>
    </w:p>
  </w:endnote>
  <w:endnote w:type="continuationSeparator" w:id="0">
    <w:p w:rsidR="0023002B" w:rsidRDefault="0023002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3002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72EE3">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72EE3">
                <w:rPr>
                  <w:sz w:val="20"/>
                  <w:szCs w:val="20"/>
                </w:rPr>
                <w:t>C.S.H.B. 1500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72EE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3002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72EE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72EE3">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02B" w:rsidRDefault="0023002B" w:rsidP="000F1DF9">
      <w:pPr>
        <w:spacing w:after="0" w:line="240" w:lineRule="auto"/>
      </w:pPr>
      <w:r>
        <w:separator/>
      </w:r>
    </w:p>
  </w:footnote>
  <w:footnote w:type="continuationSeparator" w:id="0">
    <w:p w:rsidR="0023002B" w:rsidRDefault="0023002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002B"/>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72EE3"/>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72EE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72EE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7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8668F" w:rsidP="00A8668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28C1CC52614463FA38201E38C12EA3F"/>
        <w:category>
          <w:name w:val="General"/>
          <w:gallery w:val="placeholder"/>
        </w:category>
        <w:types>
          <w:type w:val="bbPlcHdr"/>
        </w:types>
        <w:behaviors>
          <w:behavior w:val="content"/>
        </w:behaviors>
        <w:guid w:val="{9F4BD4D1-BCF8-4759-8AF1-610FB8D1E84F}"/>
      </w:docPartPr>
      <w:docPartBody>
        <w:p w:rsidR="00000000" w:rsidRDefault="00F36738"/>
      </w:docPartBody>
    </w:docPart>
    <w:docPart>
      <w:docPartPr>
        <w:name w:val="5E8EC4BDADC848E89C2A2071CDCE74D2"/>
        <w:category>
          <w:name w:val="General"/>
          <w:gallery w:val="placeholder"/>
        </w:category>
        <w:types>
          <w:type w:val="bbPlcHdr"/>
        </w:types>
        <w:behaviors>
          <w:behavior w:val="content"/>
        </w:behaviors>
        <w:guid w:val="{52F411FC-C1F7-4915-A4D5-1DFE3018EB5B}"/>
      </w:docPartPr>
      <w:docPartBody>
        <w:p w:rsidR="00000000" w:rsidRDefault="00F36738"/>
      </w:docPartBody>
    </w:docPart>
    <w:docPart>
      <w:docPartPr>
        <w:name w:val="B1A15C386C68457CB45E09FB89037CF3"/>
        <w:category>
          <w:name w:val="General"/>
          <w:gallery w:val="placeholder"/>
        </w:category>
        <w:types>
          <w:type w:val="bbPlcHdr"/>
        </w:types>
        <w:behaviors>
          <w:behavior w:val="content"/>
        </w:behaviors>
        <w:guid w:val="{C142A8CB-4C16-4941-B05E-B14391B4509B}"/>
      </w:docPartPr>
      <w:docPartBody>
        <w:p w:rsidR="00000000" w:rsidRDefault="00F36738"/>
      </w:docPartBody>
    </w:docPart>
    <w:docPart>
      <w:docPartPr>
        <w:name w:val="23EF816D6C4F4B549B9A02884D4B0DF5"/>
        <w:category>
          <w:name w:val="General"/>
          <w:gallery w:val="placeholder"/>
        </w:category>
        <w:types>
          <w:type w:val="bbPlcHdr"/>
        </w:types>
        <w:behaviors>
          <w:behavior w:val="content"/>
        </w:behaviors>
        <w:guid w:val="{EF3603F7-EFB9-4C57-83CE-883C05AC1565}"/>
      </w:docPartPr>
      <w:docPartBody>
        <w:p w:rsidR="00000000" w:rsidRDefault="00F36738"/>
      </w:docPartBody>
    </w:docPart>
    <w:docPart>
      <w:docPartPr>
        <w:name w:val="DD3FC52A0E304D2096711599093A2513"/>
        <w:category>
          <w:name w:val="General"/>
          <w:gallery w:val="placeholder"/>
        </w:category>
        <w:types>
          <w:type w:val="bbPlcHdr"/>
        </w:types>
        <w:behaviors>
          <w:behavior w:val="content"/>
        </w:behaviors>
        <w:guid w:val="{86DE2E0E-0515-4411-9785-FDC0190F11FB}"/>
      </w:docPartPr>
      <w:docPartBody>
        <w:p w:rsidR="00000000" w:rsidRDefault="00F36738"/>
      </w:docPartBody>
    </w:docPart>
    <w:docPart>
      <w:docPartPr>
        <w:name w:val="A4972A71E98C4BBAB95A6E40DF59BA6B"/>
        <w:category>
          <w:name w:val="General"/>
          <w:gallery w:val="placeholder"/>
        </w:category>
        <w:types>
          <w:type w:val="bbPlcHdr"/>
        </w:types>
        <w:behaviors>
          <w:behavior w:val="content"/>
        </w:behaviors>
        <w:guid w:val="{961B2776-C0AB-4A89-8415-33D7E6630B2F}"/>
      </w:docPartPr>
      <w:docPartBody>
        <w:p w:rsidR="00000000" w:rsidRDefault="00F36738"/>
      </w:docPartBody>
    </w:docPart>
    <w:docPart>
      <w:docPartPr>
        <w:name w:val="5277B03784D04EB3A587F6D2D3B628DA"/>
        <w:category>
          <w:name w:val="General"/>
          <w:gallery w:val="placeholder"/>
        </w:category>
        <w:types>
          <w:type w:val="bbPlcHdr"/>
        </w:types>
        <w:behaviors>
          <w:behavior w:val="content"/>
        </w:behaviors>
        <w:guid w:val="{4863F7CB-46F7-40C9-87FA-A195C862C3C4}"/>
      </w:docPartPr>
      <w:docPartBody>
        <w:p w:rsidR="00000000" w:rsidRDefault="00F36738"/>
      </w:docPartBody>
    </w:docPart>
    <w:docPart>
      <w:docPartPr>
        <w:name w:val="63B02A6C4782400BBA7C1D8515B9FAB3"/>
        <w:category>
          <w:name w:val="General"/>
          <w:gallery w:val="placeholder"/>
        </w:category>
        <w:types>
          <w:type w:val="bbPlcHdr"/>
        </w:types>
        <w:behaviors>
          <w:behavior w:val="content"/>
        </w:behaviors>
        <w:guid w:val="{3119B260-FFB9-466E-AA16-25B3F8B46D1E}"/>
      </w:docPartPr>
      <w:docPartBody>
        <w:p w:rsidR="00000000" w:rsidRDefault="00F36738"/>
      </w:docPartBody>
    </w:docPart>
    <w:docPart>
      <w:docPartPr>
        <w:name w:val="6740F4A72EED4479A30D2DF70DE20A73"/>
        <w:category>
          <w:name w:val="General"/>
          <w:gallery w:val="placeholder"/>
        </w:category>
        <w:types>
          <w:type w:val="bbPlcHdr"/>
        </w:types>
        <w:behaviors>
          <w:behavior w:val="content"/>
        </w:behaviors>
        <w:guid w:val="{9890EE4D-8F2B-4CC7-A064-E8C9831864C8}"/>
      </w:docPartPr>
      <w:docPartBody>
        <w:p w:rsidR="00000000" w:rsidRDefault="00A8668F" w:rsidP="00A8668F">
          <w:pPr>
            <w:pStyle w:val="6740F4A72EED4479A30D2DF70DE20A73"/>
          </w:pPr>
          <w:r w:rsidRPr="00A30DD1">
            <w:rPr>
              <w:rStyle w:val="PlaceholderText"/>
            </w:rPr>
            <w:t>Click here to enter a date.</w:t>
          </w:r>
        </w:p>
      </w:docPartBody>
    </w:docPart>
    <w:docPart>
      <w:docPartPr>
        <w:name w:val="259964DAEFDE41159562D5B18A53EB5F"/>
        <w:category>
          <w:name w:val="General"/>
          <w:gallery w:val="placeholder"/>
        </w:category>
        <w:types>
          <w:type w:val="bbPlcHdr"/>
        </w:types>
        <w:behaviors>
          <w:behavior w:val="content"/>
        </w:behaviors>
        <w:guid w:val="{4D168470-1C97-4BFB-91FB-C8CA9DC290F5}"/>
      </w:docPartPr>
      <w:docPartBody>
        <w:p w:rsidR="00000000" w:rsidRDefault="00F36738"/>
      </w:docPartBody>
    </w:docPart>
    <w:docPart>
      <w:docPartPr>
        <w:name w:val="BF38507D83004B20AD1935257C9E1701"/>
        <w:category>
          <w:name w:val="General"/>
          <w:gallery w:val="placeholder"/>
        </w:category>
        <w:types>
          <w:type w:val="bbPlcHdr"/>
        </w:types>
        <w:behaviors>
          <w:behavior w:val="content"/>
        </w:behaviors>
        <w:guid w:val="{D11D4E48-2984-45D0-8F80-8CC5B5E2EA2D}"/>
      </w:docPartPr>
      <w:docPartBody>
        <w:p w:rsidR="00000000" w:rsidRDefault="00F36738"/>
      </w:docPartBody>
    </w:docPart>
    <w:docPart>
      <w:docPartPr>
        <w:name w:val="A60B4FF49A8046ACB2CC3E028C679BF0"/>
        <w:category>
          <w:name w:val="General"/>
          <w:gallery w:val="placeholder"/>
        </w:category>
        <w:types>
          <w:type w:val="bbPlcHdr"/>
        </w:types>
        <w:behaviors>
          <w:behavior w:val="content"/>
        </w:behaviors>
        <w:guid w:val="{4FCAACA0-46C8-44FE-A2F9-F9928304377D}"/>
      </w:docPartPr>
      <w:docPartBody>
        <w:p w:rsidR="00000000" w:rsidRDefault="00A8668F" w:rsidP="00A8668F">
          <w:pPr>
            <w:pStyle w:val="A60B4FF49A8046ACB2CC3E028C679BF0"/>
          </w:pPr>
          <w:r>
            <w:rPr>
              <w:rFonts w:eastAsia="Times New Roman" w:cs="Times New Roman"/>
              <w:bCs/>
              <w:szCs w:val="24"/>
            </w:rPr>
            <w:t xml:space="preserve"> </w:t>
          </w:r>
        </w:p>
      </w:docPartBody>
    </w:docPart>
    <w:docPart>
      <w:docPartPr>
        <w:name w:val="35612783378A43FB8F467943FAC8470C"/>
        <w:category>
          <w:name w:val="General"/>
          <w:gallery w:val="placeholder"/>
        </w:category>
        <w:types>
          <w:type w:val="bbPlcHdr"/>
        </w:types>
        <w:behaviors>
          <w:behavior w:val="content"/>
        </w:behaviors>
        <w:guid w:val="{6047380F-FF0C-4EB5-9272-9F6A9F2DEB89}"/>
      </w:docPartPr>
      <w:docPartBody>
        <w:p w:rsidR="00000000" w:rsidRDefault="00F36738"/>
      </w:docPartBody>
    </w:docPart>
    <w:docPart>
      <w:docPartPr>
        <w:name w:val="C344EFBFB3D045EF8DC14B8E7BA71651"/>
        <w:category>
          <w:name w:val="General"/>
          <w:gallery w:val="placeholder"/>
        </w:category>
        <w:types>
          <w:type w:val="bbPlcHdr"/>
        </w:types>
        <w:behaviors>
          <w:behavior w:val="content"/>
        </w:behaviors>
        <w:guid w:val="{6EAAC4AA-58B5-40FE-8612-73AB98533D74}"/>
      </w:docPartPr>
      <w:docPartBody>
        <w:p w:rsidR="00000000" w:rsidRDefault="00F367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8668F"/>
    <w:rsid w:val="00B252A4"/>
    <w:rsid w:val="00B5530B"/>
    <w:rsid w:val="00C129E8"/>
    <w:rsid w:val="00C968BA"/>
    <w:rsid w:val="00D63E87"/>
    <w:rsid w:val="00D705C9"/>
    <w:rsid w:val="00E35A8C"/>
    <w:rsid w:val="00F36738"/>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68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8668F"/>
    <w:rPr>
      <w:rFonts w:ascii="Times New Roman" w:hAnsi="Times New Roman"/>
      <w:sz w:val="24"/>
    </w:rPr>
  </w:style>
  <w:style w:type="paragraph" w:customStyle="1" w:styleId="487D89B4F8B34DB4967D41FE18F7F88D7">
    <w:name w:val="487D89B4F8B34DB4967D41FE18F7F88D7"/>
    <w:rsid w:val="00A8668F"/>
    <w:rPr>
      <w:rFonts w:ascii="Times New Roman" w:hAnsi="Times New Roman"/>
      <w:sz w:val="24"/>
    </w:rPr>
  </w:style>
  <w:style w:type="paragraph" w:customStyle="1" w:styleId="AE2570ED5D764CD7AF9686706F550F4620">
    <w:name w:val="AE2570ED5D764CD7AF9686706F550F4620"/>
    <w:rsid w:val="00A8668F"/>
    <w:pPr>
      <w:tabs>
        <w:tab w:val="center" w:pos="4680"/>
        <w:tab w:val="right" w:pos="9360"/>
      </w:tabs>
      <w:spacing w:after="0" w:line="240" w:lineRule="auto"/>
    </w:pPr>
    <w:rPr>
      <w:rFonts w:ascii="Times New Roman" w:hAnsi="Times New Roman"/>
      <w:sz w:val="24"/>
    </w:rPr>
  </w:style>
  <w:style w:type="paragraph" w:customStyle="1" w:styleId="6740F4A72EED4479A30D2DF70DE20A73">
    <w:name w:val="6740F4A72EED4479A30D2DF70DE20A73"/>
    <w:rsid w:val="00A8668F"/>
  </w:style>
  <w:style w:type="paragraph" w:customStyle="1" w:styleId="A60B4FF49A8046ACB2CC3E028C679BF0">
    <w:name w:val="A60B4FF49A8046ACB2CC3E028C679BF0"/>
    <w:rsid w:val="00A866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68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8668F"/>
    <w:rPr>
      <w:rFonts w:ascii="Times New Roman" w:hAnsi="Times New Roman"/>
      <w:sz w:val="24"/>
    </w:rPr>
  </w:style>
  <w:style w:type="paragraph" w:customStyle="1" w:styleId="487D89B4F8B34DB4967D41FE18F7F88D7">
    <w:name w:val="487D89B4F8B34DB4967D41FE18F7F88D7"/>
    <w:rsid w:val="00A8668F"/>
    <w:rPr>
      <w:rFonts w:ascii="Times New Roman" w:hAnsi="Times New Roman"/>
      <w:sz w:val="24"/>
    </w:rPr>
  </w:style>
  <w:style w:type="paragraph" w:customStyle="1" w:styleId="AE2570ED5D764CD7AF9686706F550F4620">
    <w:name w:val="AE2570ED5D764CD7AF9686706F550F4620"/>
    <w:rsid w:val="00A8668F"/>
    <w:pPr>
      <w:tabs>
        <w:tab w:val="center" w:pos="4680"/>
        <w:tab w:val="right" w:pos="9360"/>
      </w:tabs>
      <w:spacing w:after="0" w:line="240" w:lineRule="auto"/>
    </w:pPr>
    <w:rPr>
      <w:rFonts w:ascii="Times New Roman" w:hAnsi="Times New Roman"/>
      <w:sz w:val="24"/>
    </w:rPr>
  </w:style>
  <w:style w:type="paragraph" w:customStyle="1" w:styleId="6740F4A72EED4479A30D2DF70DE20A73">
    <w:name w:val="6740F4A72EED4479A30D2DF70DE20A73"/>
    <w:rsid w:val="00A8668F"/>
  </w:style>
  <w:style w:type="paragraph" w:customStyle="1" w:styleId="A60B4FF49A8046ACB2CC3E028C679BF0">
    <w:name w:val="A60B4FF49A8046ACB2CC3E028C679BF0"/>
    <w:rsid w:val="00A86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48DCE31-FDF0-4D33-8048-4D57CC2D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770</Words>
  <Characters>4390</Characters>
  <Application>Microsoft Office Word</Application>
  <DocSecurity>0</DocSecurity>
  <Lines>36</Lines>
  <Paragraphs>10</Paragraphs>
  <ScaleCrop>false</ScaleCrop>
  <Company>Texas Legislative Council</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2017-05-23T00:11:00Z</cp:lastPrinted>
  <dcterms:created xsi:type="dcterms:W3CDTF">2015-05-29T14:24:00Z</dcterms:created>
  <dcterms:modified xsi:type="dcterms:W3CDTF">2017-05-23T00:11:00Z</dcterms:modified>
</cp:coreProperties>
</file>

<file path=docProps/custom.xml><?xml version="1.0" encoding="utf-8"?>
<op:Properties xmlns:vt="http://schemas.openxmlformats.org/officeDocument/2006/docPropsVTypes" xmlns:op="http://schemas.openxmlformats.org/officeDocument/2006/custom-properties"/>
</file>