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D35486" w:rsidTr="00345119">
        <w:tc>
          <w:tcPr>
            <w:tcW w:w="9576" w:type="dxa"/>
            <w:noWrap/>
          </w:tcPr>
          <w:p w:rsidR="008423E4" w:rsidRPr="0022177D" w:rsidRDefault="00481F29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481F29" w:rsidP="008423E4">
      <w:pPr>
        <w:jc w:val="center"/>
      </w:pPr>
    </w:p>
    <w:p w:rsidR="008423E4" w:rsidRPr="00B31F0E" w:rsidRDefault="00481F29" w:rsidP="008423E4"/>
    <w:p w:rsidR="008423E4" w:rsidRPr="00742794" w:rsidRDefault="00481F29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35486" w:rsidTr="00345119">
        <w:tc>
          <w:tcPr>
            <w:tcW w:w="9576" w:type="dxa"/>
          </w:tcPr>
          <w:p w:rsidR="008423E4" w:rsidRPr="00861995" w:rsidRDefault="00481F29" w:rsidP="00345119">
            <w:pPr>
              <w:jc w:val="right"/>
            </w:pPr>
            <w:r>
              <w:t>C.S.H.B. 1433</w:t>
            </w:r>
          </w:p>
        </w:tc>
      </w:tr>
      <w:tr w:rsidR="00D35486" w:rsidTr="00345119">
        <w:tc>
          <w:tcPr>
            <w:tcW w:w="9576" w:type="dxa"/>
          </w:tcPr>
          <w:p w:rsidR="008423E4" w:rsidRPr="00861995" w:rsidRDefault="00481F29" w:rsidP="002D1B8E">
            <w:pPr>
              <w:jc w:val="right"/>
            </w:pPr>
            <w:r>
              <w:t xml:space="preserve">By: </w:t>
            </w:r>
            <w:r>
              <w:t>Vo</w:t>
            </w:r>
          </w:p>
        </w:tc>
      </w:tr>
      <w:tr w:rsidR="00D35486" w:rsidTr="00345119">
        <w:tc>
          <w:tcPr>
            <w:tcW w:w="9576" w:type="dxa"/>
          </w:tcPr>
          <w:p w:rsidR="008423E4" w:rsidRPr="00861995" w:rsidRDefault="00481F29" w:rsidP="00345119">
            <w:pPr>
              <w:jc w:val="right"/>
            </w:pPr>
            <w:r>
              <w:t>Economic &amp; Small Business Development</w:t>
            </w:r>
          </w:p>
        </w:tc>
      </w:tr>
      <w:tr w:rsidR="00D35486" w:rsidTr="00345119">
        <w:tc>
          <w:tcPr>
            <w:tcW w:w="9576" w:type="dxa"/>
          </w:tcPr>
          <w:p w:rsidR="008423E4" w:rsidRDefault="00481F29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481F29" w:rsidP="008423E4">
      <w:pPr>
        <w:tabs>
          <w:tab w:val="right" w:pos="9360"/>
        </w:tabs>
      </w:pPr>
    </w:p>
    <w:p w:rsidR="008423E4" w:rsidRDefault="00481F29" w:rsidP="008423E4"/>
    <w:p w:rsidR="008423E4" w:rsidRDefault="00481F29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D35486" w:rsidTr="003A7A19">
        <w:tc>
          <w:tcPr>
            <w:tcW w:w="9582" w:type="dxa"/>
          </w:tcPr>
          <w:p w:rsidR="008423E4" w:rsidRPr="00A8133F" w:rsidRDefault="00481F29" w:rsidP="00FF550C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481F29" w:rsidP="00FF550C"/>
          <w:p w:rsidR="008423E4" w:rsidRDefault="00481F29" w:rsidP="00FF550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note that </w:t>
            </w:r>
            <w:r>
              <w:t>the Texas Workforce Commission</w:t>
            </w:r>
            <w:r>
              <w:t xml:space="preserve"> (TWC)</w:t>
            </w:r>
            <w:r>
              <w:t xml:space="preserve"> must begin collection actions to recover </w:t>
            </w:r>
            <w:r>
              <w:t>a</w:t>
            </w:r>
            <w:r>
              <w:t xml:space="preserve"> contribution, </w:t>
            </w:r>
            <w:r>
              <w:t xml:space="preserve">a </w:t>
            </w:r>
            <w:r>
              <w:t>penalty</w:t>
            </w:r>
            <w:r>
              <w:t>,</w:t>
            </w:r>
            <w:r>
              <w:t xml:space="preserve"> or interest </w:t>
            </w:r>
            <w:r>
              <w:t xml:space="preserve">from an employer under the Texas Unemployment Compensation Act </w:t>
            </w:r>
            <w:r>
              <w:t xml:space="preserve">before the expiration of the </w:t>
            </w:r>
            <w:r>
              <w:t xml:space="preserve">applicable </w:t>
            </w:r>
            <w:r>
              <w:t xml:space="preserve">statute of limitations </w:t>
            </w:r>
            <w:r>
              <w:t xml:space="preserve">and that, while </w:t>
            </w:r>
            <w:r>
              <w:t xml:space="preserve">the statute of limitations </w:t>
            </w:r>
            <w:r>
              <w:t xml:space="preserve">is suspended </w:t>
            </w:r>
            <w:r>
              <w:t>during the administrative appeal pro</w:t>
            </w:r>
            <w:r>
              <w:t>cess</w:t>
            </w:r>
            <w:r>
              <w:t xml:space="preserve"> to redetermine the liability for a contribution, a penalty, or interest pending before the TWC, </w:t>
            </w:r>
            <w:r>
              <w:t xml:space="preserve">the statute of limitations </w:t>
            </w:r>
            <w:r>
              <w:t xml:space="preserve">is not suspended </w:t>
            </w:r>
            <w:r>
              <w:t xml:space="preserve">for </w:t>
            </w:r>
            <w:r>
              <w:t xml:space="preserve">a judicial proceeding </w:t>
            </w:r>
            <w:r>
              <w:t xml:space="preserve">to redetermine such liability </w:t>
            </w:r>
            <w:r>
              <w:t>pending</w:t>
            </w:r>
            <w:r>
              <w:t xml:space="preserve"> in a court of competent jurisdiction</w:t>
            </w:r>
            <w:r>
              <w:t xml:space="preserve">. </w:t>
            </w:r>
            <w:r>
              <w:t>C.S.</w:t>
            </w:r>
            <w:r>
              <w:t xml:space="preserve">H.B. </w:t>
            </w:r>
            <w:r>
              <w:t xml:space="preserve">1433 </w:t>
            </w:r>
            <w:r>
              <w:t>seeks to address this issue by</w:t>
            </w:r>
            <w:r>
              <w:t xml:space="preserve"> suspend</w:t>
            </w:r>
            <w:r>
              <w:t>ing</w:t>
            </w:r>
            <w:r>
              <w:t xml:space="preserve"> the </w:t>
            </w:r>
            <w:r>
              <w:t xml:space="preserve">running of the </w:t>
            </w:r>
            <w:r>
              <w:t>statute of limitations</w:t>
            </w:r>
            <w:r>
              <w:t xml:space="preserve"> during those proceedings</w:t>
            </w:r>
            <w:r>
              <w:t>.</w:t>
            </w:r>
          </w:p>
          <w:p w:rsidR="008423E4" w:rsidRPr="00E26B13" w:rsidRDefault="00481F29" w:rsidP="00FF550C">
            <w:pPr>
              <w:rPr>
                <w:b/>
              </w:rPr>
            </w:pPr>
          </w:p>
        </w:tc>
      </w:tr>
      <w:tr w:rsidR="00D35486" w:rsidTr="003A7A19">
        <w:tc>
          <w:tcPr>
            <w:tcW w:w="9582" w:type="dxa"/>
          </w:tcPr>
          <w:p w:rsidR="0017725B" w:rsidRDefault="00481F29" w:rsidP="00FF55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481F29" w:rsidP="00FF550C">
            <w:pPr>
              <w:rPr>
                <w:b/>
                <w:u w:val="single"/>
              </w:rPr>
            </w:pPr>
          </w:p>
          <w:p w:rsidR="00C059BF" w:rsidRPr="00C059BF" w:rsidRDefault="00481F29" w:rsidP="00FF550C">
            <w:pPr>
              <w:jc w:val="both"/>
            </w:pPr>
            <w:r>
              <w:t>It is the committee's opinion that this bill does not expressly create a criminal offense, increase the punishment</w:t>
            </w:r>
            <w:r>
              <w:t xml:space="preserve"> for an existing criminal offense or category of offenses, or change the eligibility of a person for community supervision, parole, or mandatory supervision.</w:t>
            </w:r>
          </w:p>
          <w:p w:rsidR="0017725B" w:rsidRPr="0017725B" w:rsidRDefault="00481F29" w:rsidP="00FF550C">
            <w:pPr>
              <w:rPr>
                <w:b/>
                <w:u w:val="single"/>
              </w:rPr>
            </w:pPr>
          </w:p>
        </w:tc>
      </w:tr>
      <w:tr w:rsidR="00D35486" w:rsidTr="003A7A19">
        <w:tc>
          <w:tcPr>
            <w:tcW w:w="9582" w:type="dxa"/>
          </w:tcPr>
          <w:p w:rsidR="008423E4" w:rsidRPr="00A8133F" w:rsidRDefault="00481F29" w:rsidP="00FF550C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481F29" w:rsidP="00FF550C"/>
          <w:p w:rsidR="00C059BF" w:rsidRDefault="00481F29" w:rsidP="00FF550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</w:t>
            </w:r>
            <w:r>
              <w:t xml:space="preserve"> additional rulemaking authority to a state officer, department, agency, or institution.</w:t>
            </w:r>
          </w:p>
          <w:p w:rsidR="008423E4" w:rsidRPr="00E21FDC" w:rsidRDefault="00481F29" w:rsidP="00FF550C">
            <w:pPr>
              <w:rPr>
                <w:b/>
              </w:rPr>
            </w:pPr>
          </w:p>
        </w:tc>
      </w:tr>
      <w:tr w:rsidR="00D35486" w:rsidTr="003A7A19">
        <w:tc>
          <w:tcPr>
            <w:tcW w:w="9582" w:type="dxa"/>
          </w:tcPr>
          <w:p w:rsidR="008423E4" w:rsidRPr="00A8133F" w:rsidRDefault="00481F29" w:rsidP="00FF550C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481F29" w:rsidP="00FF550C"/>
          <w:p w:rsidR="008423E4" w:rsidRDefault="00481F29" w:rsidP="00FF550C">
            <w:pPr>
              <w:pStyle w:val="Header"/>
              <w:jc w:val="both"/>
            </w:pPr>
            <w:r>
              <w:t>C.S.</w:t>
            </w:r>
            <w:r>
              <w:t>H.B. 1433 amend</w:t>
            </w:r>
            <w:r>
              <w:t>s</w:t>
            </w:r>
            <w:r>
              <w:t xml:space="preserve"> the Labor Code to</w:t>
            </w:r>
            <w:r>
              <w:t xml:space="preserve"> establish that</w:t>
            </w:r>
            <w:r>
              <w:t xml:space="preserve"> </w:t>
            </w:r>
            <w:r>
              <w:t>the</w:t>
            </w:r>
            <w:r>
              <w:t xml:space="preserve"> statute of limitations </w:t>
            </w:r>
            <w:r>
              <w:t>applicable to the</w:t>
            </w:r>
            <w:r>
              <w:t xml:space="preserve"> Texas Workforce Commission </w:t>
            </w:r>
            <w:r>
              <w:t xml:space="preserve">for the </w:t>
            </w:r>
            <w:r>
              <w:t>collect</w:t>
            </w:r>
            <w:r>
              <w:t>ion</w:t>
            </w:r>
            <w:r>
              <w:t xml:space="preserve"> </w:t>
            </w:r>
            <w:r>
              <w:t xml:space="preserve">of </w:t>
            </w:r>
            <w:r>
              <w:t xml:space="preserve">a </w:t>
            </w:r>
            <w:r>
              <w:t>contribution, a penalty, or interest from an employer under</w:t>
            </w:r>
            <w:r>
              <w:t xml:space="preserve"> the Texas Unemployment Compensation Act </w:t>
            </w:r>
            <w:r>
              <w:t xml:space="preserve">is suspended in </w:t>
            </w:r>
            <w:r>
              <w:t>a judicial proceeding to redetermine the liability for a contribution, a penalty, or interest</w:t>
            </w:r>
            <w:r>
              <w:t xml:space="preserve"> pending in a court of competent jurisdiction</w:t>
            </w:r>
            <w:r>
              <w:t>.</w:t>
            </w:r>
          </w:p>
          <w:p w:rsidR="00B06D58" w:rsidRPr="00835628" w:rsidRDefault="00481F29" w:rsidP="00FF550C">
            <w:pPr>
              <w:pStyle w:val="Header"/>
              <w:jc w:val="both"/>
              <w:rPr>
                <w:b/>
              </w:rPr>
            </w:pPr>
          </w:p>
        </w:tc>
      </w:tr>
      <w:tr w:rsidR="00D35486" w:rsidTr="003A7A19">
        <w:tc>
          <w:tcPr>
            <w:tcW w:w="9582" w:type="dxa"/>
          </w:tcPr>
          <w:p w:rsidR="008423E4" w:rsidRPr="00A8133F" w:rsidRDefault="00481F29" w:rsidP="00FF550C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481F29" w:rsidP="00FF550C"/>
          <w:p w:rsidR="008423E4" w:rsidRPr="003624F2" w:rsidRDefault="00481F29" w:rsidP="00FF550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481F29" w:rsidP="00FF550C">
            <w:pPr>
              <w:rPr>
                <w:b/>
              </w:rPr>
            </w:pPr>
          </w:p>
        </w:tc>
      </w:tr>
      <w:tr w:rsidR="00D35486" w:rsidTr="003A7A19">
        <w:tc>
          <w:tcPr>
            <w:tcW w:w="9582" w:type="dxa"/>
          </w:tcPr>
          <w:p w:rsidR="002D1B8E" w:rsidRDefault="00481F29" w:rsidP="002D1B8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6F5383" w:rsidRDefault="00481F29" w:rsidP="002D1B8E">
            <w:pPr>
              <w:jc w:val="both"/>
            </w:pPr>
          </w:p>
          <w:p w:rsidR="006F5383" w:rsidRDefault="00481F29" w:rsidP="002D1B8E">
            <w:pPr>
              <w:jc w:val="both"/>
            </w:pPr>
            <w:r>
              <w:t>C.S.H.B. 1433 differs from the original in minor or nonsubstantive ways by conforming to certain bill drafting c</w:t>
            </w:r>
            <w:r>
              <w:t>onventions.</w:t>
            </w:r>
          </w:p>
          <w:p w:rsidR="006F5383" w:rsidRPr="006F5383" w:rsidRDefault="00481F29" w:rsidP="002D1B8E">
            <w:pPr>
              <w:jc w:val="both"/>
            </w:pPr>
          </w:p>
        </w:tc>
      </w:tr>
      <w:tr w:rsidR="00D35486" w:rsidTr="00634559">
        <w:tc>
          <w:tcPr>
            <w:tcW w:w="9582" w:type="dxa"/>
          </w:tcPr>
          <w:p w:rsidR="003A7A19" w:rsidRPr="009C1E9A" w:rsidRDefault="00481F29" w:rsidP="00FF550C">
            <w:pPr>
              <w:rPr>
                <w:b/>
                <w:u w:val="single"/>
              </w:rPr>
            </w:pPr>
          </w:p>
        </w:tc>
      </w:tr>
      <w:tr w:rsidR="00D35486" w:rsidTr="00634559">
        <w:tc>
          <w:tcPr>
            <w:tcW w:w="9582" w:type="dxa"/>
          </w:tcPr>
          <w:p w:rsidR="005B3583" w:rsidRPr="002D1B8E" w:rsidRDefault="00481F29" w:rsidP="002D1B8E">
            <w:pPr>
              <w:spacing w:line="480" w:lineRule="auto"/>
              <w:jc w:val="both"/>
            </w:pPr>
          </w:p>
        </w:tc>
      </w:tr>
      <w:tr w:rsidR="00D35486" w:rsidTr="00634559">
        <w:tc>
          <w:tcPr>
            <w:tcW w:w="9582" w:type="dxa"/>
          </w:tcPr>
          <w:p w:rsidR="005B3583" w:rsidRPr="009C1E9A" w:rsidRDefault="00481F29" w:rsidP="00FF550C">
            <w:pPr>
              <w:rPr>
                <w:b/>
                <w:u w:val="single"/>
              </w:rPr>
            </w:pPr>
          </w:p>
        </w:tc>
      </w:tr>
      <w:tr w:rsidR="00D35486" w:rsidTr="00634559">
        <w:tc>
          <w:tcPr>
            <w:tcW w:w="9582" w:type="dxa"/>
          </w:tcPr>
          <w:p w:rsidR="005B3583" w:rsidRPr="009C1E9A" w:rsidRDefault="00481F29" w:rsidP="00FF550C">
            <w:pPr>
              <w:rPr>
                <w:b/>
                <w:u w:val="single"/>
              </w:rPr>
            </w:pPr>
          </w:p>
        </w:tc>
      </w:tr>
      <w:tr w:rsidR="00D35486" w:rsidTr="00634559">
        <w:tc>
          <w:tcPr>
            <w:tcW w:w="9582" w:type="dxa"/>
          </w:tcPr>
          <w:p w:rsidR="002D1B8E" w:rsidRPr="009C1E9A" w:rsidRDefault="00481F29" w:rsidP="00FF550C">
            <w:pPr>
              <w:rPr>
                <w:b/>
                <w:u w:val="single"/>
              </w:rPr>
            </w:pPr>
          </w:p>
        </w:tc>
      </w:tr>
    </w:tbl>
    <w:p w:rsidR="008423E4" w:rsidRPr="00634559" w:rsidRDefault="00481F29" w:rsidP="008423E4">
      <w:pPr>
        <w:spacing w:line="480" w:lineRule="auto"/>
        <w:jc w:val="both"/>
        <w:rPr>
          <w:rFonts w:ascii="Arial" w:hAnsi="Arial"/>
          <w:sz w:val="2"/>
          <w:szCs w:val="2"/>
        </w:rPr>
      </w:pPr>
    </w:p>
    <w:p w:rsidR="004108C3" w:rsidRPr="00855426" w:rsidRDefault="00481F29" w:rsidP="008423E4">
      <w:pPr>
        <w:rPr>
          <w:sz w:val="2"/>
          <w:szCs w:val="2"/>
        </w:rPr>
      </w:pPr>
    </w:p>
    <w:sectPr w:rsidR="004108C3" w:rsidRPr="00855426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1F29">
      <w:r>
        <w:separator/>
      </w:r>
    </w:p>
  </w:endnote>
  <w:endnote w:type="continuationSeparator" w:id="0">
    <w:p w:rsidR="00000000" w:rsidRDefault="0048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54" w:rsidRDefault="00481F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35486" w:rsidTr="009C1E9A">
      <w:trPr>
        <w:cantSplit/>
      </w:trPr>
      <w:tc>
        <w:tcPr>
          <w:tcW w:w="0" w:type="pct"/>
        </w:tcPr>
        <w:p w:rsidR="00137D90" w:rsidRDefault="00481F2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481F29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481F29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481F2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481F2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35486" w:rsidTr="009C1E9A">
      <w:trPr>
        <w:cantSplit/>
      </w:trPr>
      <w:tc>
        <w:tcPr>
          <w:tcW w:w="0" w:type="pct"/>
        </w:tcPr>
        <w:p w:rsidR="00EC379B" w:rsidRDefault="00481F2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481F29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21648</w:t>
          </w:r>
        </w:p>
      </w:tc>
      <w:tc>
        <w:tcPr>
          <w:tcW w:w="2453" w:type="pct"/>
        </w:tcPr>
        <w:p w:rsidR="00EC379B" w:rsidRDefault="00481F2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17.95.124</w:t>
          </w:r>
          <w:r>
            <w:fldChar w:fldCharType="end"/>
          </w:r>
        </w:p>
      </w:tc>
    </w:tr>
    <w:tr w:rsidR="00D35486" w:rsidTr="009C1E9A">
      <w:trPr>
        <w:cantSplit/>
      </w:trPr>
      <w:tc>
        <w:tcPr>
          <w:tcW w:w="0" w:type="pct"/>
        </w:tcPr>
        <w:p w:rsidR="00EC379B" w:rsidRDefault="00481F2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481F2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10488</w:t>
          </w:r>
        </w:p>
      </w:tc>
      <w:tc>
        <w:tcPr>
          <w:tcW w:w="2453" w:type="pct"/>
        </w:tcPr>
        <w:p w:rsidR="00EC379B" w:rsidRDefault="00481F29" w:rsidP="006D504F">
          <w:pPr>
            <w:pStyle w:val="Footer"/>
            <w:rPr>
              <w:rStyle w:val="PageNumber"/>
            </w:rPr>
          </w:pPr>
        </w:p>
        <w:p w:rsidR="00EC379B" w:rsidRDefault="00481F2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35486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481F29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481F29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481F29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54" w:rsidRDefault="00481F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1F29">
      <w:r>
        <w:separator/>
      </w:r>
    </w:p>
  </w:footnote>
  <w:footnote w:type="continuationSeparator" w:id="0">
    <w:p w:rsidR="00000000" w:rsidRDefault="00481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54" w:rsidRDefault="00481F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54" w:rsidRDefault="00481F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54" w:rsidRDefault="00481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86"/>
    <w:rsid w:val="00481F29"/>
    <w:rsid w:val="00D3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C05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59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59BF"/>
  </w:style>
  <w:style w:type="paragraph" w:styleId="CommentSubject">
    <w:name w:val="annotation subject"/>
    <w:basedOn w:val="CommentText"/>
    <w:next w:val="CommentText"/>
    <w:link w:val="CommentSubjectChar"/>
    <w:rsid w:val="00C05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59BF"/>
    <w:rPr>
      <w:b/>
      <w:bCs/>
    </w:rPr>
  </w:style>
  <w:style w:type="paragraph" w:styleId="Revision">
    <w:name w:val="Revision"/>
    <w:hidden/>
    <w:uiPriority w:val="99"/>
    <w:semiHidden/>
    <w:rsid w:val="00F33E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C05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59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59BF"/>
  </w:style>
  <w:style w:type="paragraph" w:styleId="CommentSubject">
    <w:name w:val="annotation subject"/>
    <w:basedOn w:val="CommentText"/>
    <w:next w:val="CommentText"/>
    <w:link w:val="CommentSubjectChar"/>
    <w:rsid w:val="00C05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59BF"/>
    <w:rPr>
      <w:b/>
      <w:bCs/>
    </w:rPr>
  </w:style>
  <w:style w:type="paragraph" w:styleId="Revision">
    <w:name w:val="Revision"/>
    <w:hidden/>
    <w:uiPriority w:val="99"/>
    <w:semiHidden/>
    <w:rsid w:val="00F33E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1718</Characters>
  <Application>Microsoft Office Word</Application>
  <DocSecurity>4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HB01433 (Committee Report (Substituted))</vt:lpstr>
    </vt:vector>
  </TitlesOfParts>
  <Company>State of Texas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21648</dc:subject>
  <dc:creator>State of Texas</dc:creator>
  <dc:description>HB 1433 by Vo-(H)Economic &amp; Small Business Development (Substitute Document Number: 85R 10488)</dc:description>
  <cp:lastModifiedBy>Alexander McMillan</cp:lastModifiedBy>
  <cp:revision>2</cp:revision>
  <cp:lastPrinted>2017-04-01T17:59:00Z</cp:lastPrinted>
  <dcterms:created xsi:type="dcterms:W3CDTF">2017-04-05T22:49:00Z</dcterms:created>
  <dcterms:modified xsi:type="dcterms:W3CDTF">2017-04-05T22:49:00Z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17.95.124</vt:lpwstr>
  </property>
</Properties>
</file>