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922605" w:rsidTr="00345119">
        <w:tc>
          <w:tcPr>
            <w:tcW w:w="9576" w:type="dxa"/>
            <w:noWrap/>
          </w:tcPr>
          <w:p w:rsidR="008423E4" w:rsidRPr="0022177D" w:rsidRDefault="00B60FE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60FE6" w:rsidP="008423E4">
      <w:pPr>
        <w:jc w:val="center"/>
      </w:pPr>
    </w:p>
    <w:p w:rsidR="008423E4" w:rsidRPr="00B31F0E" w:rsidRDefault="00B60FE6" w:rsidP="008423E4"/>
    <w:p w:rsidR="008423E4" w:rsidRPr="00742794" w:rsidRDefault="00B60FE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22605" w:rsidTr="00345119">
        <w:tc>
          <w:tcPr>
            <w:tcW w:w="9576" w:type="dxa"/>
          </w:tcPr>
          <w:p w:rsidR="008423E4" w:rsidRPr="00861995" w:rsidRDefault="00B60FE6" w:rsidP="00345119">
            <w:pPr>
              <w:jc w:val="right"/>
            </w:pPr>
            <w:r>
              <w:t>C.S.H.B. 1036</w:t>
            </w:r>
          </w:p>
        </w:tc>
      </w:tr>
      <w:tr w:rsidR="00922605" w:rsidTr="00345119">
        <w:tc>
          <w:tcPr>
            <w:tcW w:w="9576" w:type="dxa"/>
          </w:tcPr>
          <w:p w:rsidR="008423E4" w:rsidRPr="00861995" w:rsidRDefault="00B60FE6" w:rsidP="00221BDA">
            <w:pPr>
              <w:jc w:val="right"/>
            </w:pPr>
            <w:r>
              <w:t xml:space="preserve">By: </w:t>
            </w:r>
            <w:r>
              <w:t>Thompson, Senfronia</w:t>
            </w:r>
          </w:p>
        </w:tc>
      </w:tr>
      <w:tr w:rsidR="00922605" w:rsidTr="00345119">
        <w:tc>
          <w:tcPr>
            <w:tcW w:w="9576" w:type="dxa"/>
          </w:tcPr>
          <w:p w:rsidR="008423E4" w:rsidRPr="00861995" w:rsidRDefault="00B60FE6" w:rsidP="00345119">
            <w:pPr>
              <w:jc w:val="right"/>
            </w:pPr>
            <w:r>
              <w:t>Insurance</w:t>
            </w:r>
          </w:p>
        </w:tc>
      </w:tr>
      <w:tr w:rsidR="00922605" w:rsidTr="00345119">
        <w:tc>
          <w:tcPr>
            <w:tcW w:w="9576" w:type="dxa"/>
          </w:tcPr>
          <w:p w:rsidR="008423E4" w:rsidRDefault="00B60FE6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B60FE6" w:rsidP="008423E4">
      <w:pPr>
        <w:tabs>
          <w:tab w:val="right" w:pos="9360"/>
        </w:tabs>
      </w:pPr>
    </w:p>
    <w:p w:rsidR="008423E4" w:rsidRDefault="00B60FE6" w:rsidP="008423E4"/>
    <w:p w:rsidR="008423E4" w:rsidRDefault="00B60FE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922605" w:rsidTr="00221BDA">
        <w:tc>
          <w:tcPr>
            <w:tcW w:w="9582" w:type="dxa"/>
          </w:tcPr>
          <w:p w:rsidR="008423E4" w:rsidRPr="00A8133F" w:rsidRDefault="00B60FE6" w:rsidP="00F0716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60FE6" w:rsidP="00F0716B"/>
          <w:p w:rsidR="008423E4" w:rsidRDefault="00B60FE6" w:rsidP="00F071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note that i</w:t>
            </w:r>
            <w:r>
              <w:t xml:space="preserve">ndividuals with certain breast tissue may require advanced types of mammogram screenings to detect if a tumor is present. </w:t>
            </w:r>
            <w:r>
              <w:t>The parties contend that i</w:t>
            </w:r>
            <w:r>
              <w:t xml:space="preserve">nsurance coverage </w:t>
            </w:r>
            <w:r>
              <w:t xml:space="preserve">for such screenings </w:t>
            </w:r>
            <w:r>
              <w:t>is essential to ensure treatment advantages available to an individual</w:t>
            </w:r>
            <w:r>
              <w:t xml:space="preserve"> whose breast cancer is</w:t>
            </w:r>
            <w:r>
              <w:t xml:space="preserve"> detected in its early stages. </w:t>
            </w:r>
            <w:r>
              <w:t>C.S.</w:t>
            </w:r>
            <w:r>
              <w:t xml:space="preserve">H.B. 1036 seeks to provide coverage for </w:t>
            </w:r>
            <w:r>
              <w:t>additional</w:t>
            </w:r>
            <w:r>
              <w:t xml:space="preserve"> forms of low-dose mammography under certain health benefit plans.</w:t>
            </w:r>
          </w:p>
          <w:p w:rsidR="008423E4" w:rsidRPr="00E26B13" w:rsidRDefault="00B60FE6" w:rsidP="00F0716B">
            <w:pPr>
              <w:rPr>
                <w:b/>
              </w:rPr>
            </w:pPr>
          </w:p>
        </w:tc>
      </w:tr>
      <w:tr w:rsidR="00922605" w:rsidTr="00221BDA">
        <w:tc>
          <w:tcPr>
            <w:tcW w:w="9582" w:type="dxa"/>
          </w:tcPr>
          <w:p w:rsidR="0017725B" w:rsidRDefault="00B60FE6" w:rsidP="00F071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60FE6" w:rsidP="00F0716B">
            <w:pPr>
              <w:rPr>
                <w:b/>
                <w:u w:val="single"/>
              </w:rPr>
            </w:pPr>
          </w:p>
          <w:p w:rsidR="00B43B98" w:rsidRPr="00B43B98" w:rsidRDefault="00B60FE6" w:rsidP="00F0716B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B60FE6" w:rsidP="00F0716B">
            <w:pPr>
              <w:rPr>
                <w:b/>
                <w:u w:val="single"/>
              </w:rPr>
            </w:pPr>
          </w:p>
        </w:tc>
      </w:tr>
      <w:tr w:rsidR="00922605" w:rsidTr="00221BDA">
        <w:tc>
          <w:tcPr>
            <w:tcW w:w="9582" w:type="dxa"/>
          </w:tcPr>
          <w:p w:rsidR="008423E4" w:rsidRPr="00A8133F" w:rsidRDefault="00B60FE6" w:rsidP="00F0716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60FE6" w:rsidP="00F0716B"/>
          <w:p w:rsidR="00B43B98" w:rsidRDefault="00B60FE6" w:rsidP="00F071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</w:t>
            </w:r>
            <w:r>
              <w:t>mittee's opinion that this bill does not expressly grant any additional rulemaking authority to a state officer, department, agency, or institution.</w:t>
            </w:r>
          </w:p>
          <w:p w:rsidR="008423E4" w:rsidRPr="00E21FDC" w:rsidRDefault="00B60FE6" w:rsidP="00F0716B">
            <w:pPr>
              <w:rPr>
                <w:b/>
              </w:rPr>
            </w:pPr>
          </w:p>
        </w:tc>
      </w:tr>
      <w:tr w:rsidR="00922605" w:rsidTr="00221BDA">
        <w:tc>
          <w:tcPr>
            <w:tcW w:w="9582" w:type="dxa"/>
          </w:tcPr>
          <w:p w:rsidR="008423E4" w:rsidRPr="00A8133F" w:rsidRDefault="00B60FE6" w:rsidP="00F0716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60FE6" w:rsidP="00F0716B"/>
          <w:p w:rsidR="008423E4" w:rsidRDefault="00B60FE6" w:rsidP="00F071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1036 amends the Insurance Code to </w:t>
            </w:r>
            <w:r>
              <w:t xml:space="preserve">include digital mammography and breast tomosynthesis </w:t>
            </w:r>
            <w:r>
              <w:t>as</w:t>
            </w:r>
            <w:r>
              <w:t xml:space="preserve"> forms </w:t>
            </w:r>
            <w:r>
              <w:t>of</w:t>
            </w:r>
            <w:r>
              <w:t xml:space="preserve"> low-dose mammography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 xml:space="preserve">which </w:t>
            </w:r>
            <w:r>
              <w:t xml:space="preserve">a health benefit plan that provides coverage </w:t>
            </w:r>
            <w:r>
              <w:t xml:space="preserve">to a female who is 35 years of age or older </w:t>
            </w:r>
            <w:r>
              <w:t>must</w:t>
            </w:r>
            <w:r>
              <w:t xml:space="preserve"> </w:t>
            </w:r>
            <w:r>
              <w:t>provide</w:t>
            </w:r>
            <w:r>
              <w:t xml:space="preserve"> coverage </w:t>
            </w:r>
            <w:r>
              <w:t xml:space="preserve">in </w:t>
            </w:r>
            <w:r>
              <w:t>a</w:t>
            </w:r>
            <w:r>
              <w:t xml:space="preserve">n annual screening </w:t>
            </w:r>
            <w:r w:rsidRPr="00950CCD">
              <w:t>for the presence of occult</w:t>
            </w:r>
            <w:r w:rsidRPr="00950CCD">
              <w:t xml:space="preserve"> breast cancer</w:t>
            </w:r>
            <w:r w:rsidRPr="000D170B">
              <w:t>.</w:t>
            </w:r>
            <w:r>
              <w:t xml:space="preserve"> The bill defines "</w:t>
            </w:r>
            <w:r w:rsidRPr="000D170B">
              <w:t>breast tomosynthesis</w:t>
            </w:r>
            <w:r>
              <w:t xml:space="preserve">" as </w:t>
            </w:r>
            <w:r w:rsidRPr="00B43B98">
              <w:t xml:space="preserve">a radiologic </w:t>
            </w:r>
            <w:r>
              <w:t xml:space="preserve">mammography </w:t>
            </w:r>
            <w:r w:rsidRPr="00B43B98">
              <w:t>procedure that involves the acquisition of projection images over a stationary breast to produce cross-sectional digital three-dimensional images of the breast</w:t>
            </w:r>
            <w:r>
              <w:t xml:space="preserve"> from which</w:t>
            </w:r>
            <w:r>
              <w:t xml:space="preserve"> a</w:t>
            </w:r>
            <w:r>
              <w:t>pplicable breast cancer screening diagnoses may be determined</w:t>
            </w:r>
            <w:r w:rsidRPr="00B43B98">
              <w:t>.</w:t>
            </w:r>
            <w:r>
              <w:t xml:space="preserve"> </w:t>
            </w:r>
            <w:r w:rsidRPr="00476BEF">
              <w:t xml:space="preserve">The bill </w:t>
            </w:r>
            <w:r>
              <w:t>revises</w:t>
            </w:r>
            <w:r w:rsidRPr="00476BEF">
              <w:t xml:space="preserve">, and provides certain exceptions to, the applicability of </w:t>
            </w:r>
            <w:r>
              <w:t>statutory</w:t>
            </w:r>
            <w:r>
              <w:t xml:space="preserve"> provisions</w:t>
            </w:r>
            <w:r>
              <w:t xml:space="preserve"> </w:t>
            </w:r>
            <w:r>
              <w:t>relating to mammography</w:t>
            </w:r>
            <w:r>
              <w:t xml:space="preserve"> benefits</w:t>
            </w:r>
            <w:r>
              <w:t xml:space="preserve"> </w:t>
            </w:r>
            <w:r>
              <w:t>as amended by the bill</w:t>
            </w:r>
            <w:r>
              <w:t>.</w:t>
            </w:r>
            <w:r>
              <w:t xml:space="preserve"> </w:t>
            </w:r>
            <w:r>
              <w:t xml:space="preserve">The bill's provisions apply only to </w:t>
            </w:r>
            <w:r w:rsidRPr="00B43B98">
              <w:t>a he</w:t>
            </w:r>
            <w:r w:rsidRPr="00B43B98">
              <w:t>alth benefit plan that is delivered, issued for delivery, or renewed on or after January 1, 2018.</w:t>
            </w:r>
            <w:r>
              <w:t xml:space="preserve"> </w:t>
            </w:r>
            <w:r>
              <w:t xml:space="preserve"> </w:t>
            </w:r>
            <w:r>
              <w:t xml:space="preserve">  </w:t>
            </w:r>
          </w:p>
          <w:p w:rsidR="008423E4" w:rsidRPr="00835628" w:rsidRDefault="00B60FE6" w:rsidP="00F0716B">
            <w:pPr>
              <w:rPr>
                <w:b/>
              </w:rPr>
            </w:pPr>
          </w:p>
        </w:tc>
      </w:tr>
      <w:tr w:rsidR="00922605" w:rsidTr="00221BDA">
        <w:tc>
          <w:tcPr>
            <w:tcW w:w="9582" w:type="dxa"/>
          </w:tcPr>
          <w:p w:rsidR="008423E4" w:rsidRPr="00A8133F" w:rsidRDefault="00B60FE6" w:rsidP="00F0716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60FE6" w:rsidP="00F0716B"/>
          <w:p w:rsidR="008423E4" w:rsidRDefault="00B60FE6" w:rsidP="00F071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9D2950" w:rsidRPr="00233FDB" w:rsidRDefault="00B60FE6" w:rsidP="00F071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922605" w:rsidTr="00221BDA">
        <w:tc>
          <w:tcPr>
            <w:tcW w:w="9582" w:type="dxa"/>
          </w:tcPr>
          <w:p w:rsidR="00221BDA" w:rsidRDefault="00B60FE6" w:rsidP="00F0716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251B0C" w:rsidRDefault="00B60FE6" w:rsidP="00F0716B">
            <w:pPr>
              <w:jc w:val="both"/>
            </w:pPr>
          </w:p>
          <w:p w:rsidR="00251B0C" w:rsidRDefault="00B60FE6" w:rsidP="00F0716B">
            <w:pPr>
              <w:jc w:val="both"/>
            </w:pPr>
            <w:r>
              <w:t>While C.S.H.B. 1036 may differ from the original in minor or nonsubstantive</w:t>
            </w:r>
            <w:r>
              <w:t xml:space="preserve"> ways, the following comparison is organized and formatted in a manner that indicates the substantial differences between the introduced and committee substitute versions of the bill.</w:t>
            </w:r>
          </w:p>
          <w:p w:rsidR="009D2950" w:rsidRDefault="00B60FE6" w:rsidP="00F0716B">
            <w:pPr>
              <w:jc w:val="both"/>
            </w:pPr>
          </w:p>
          <w:p w:rsidR="009D2950" w:rsidRDefault="00B60FE6" w:rsidP="00F0716B">
            <w:pPr>
              <w:jc w:val="both"/>
            </w:pPr>
          </w:p>
          <w:p w:rsidR="00251B0C" w:rsidRPr="00251B0C" w:rsidRDefault="00B60FE6" w:rsidP="00F0716B">
            <w:pPr>
              <w:jc w:val="both"/>
            </w:pPr>
          </w:p>
        </w:tc>
      </w:tr>
      <w:tr w:rsidR="00922605" w:rsidTr="00221BDA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922605" w:rsidTr="008575F5">
              <w:trPr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221BDA" w:rsidRDefault="00B60FE6" w:rsidP="00F0716B">
                  <w:pPr>
                    <w:jc w:val="center"/>
                  </w:pPr>
                  <w:r>
                    <w:lastRenderedPageBreak/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221BDA" w:rsidRDefault="00B60FE6" w:rsidP="00F0716B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922605" w:rsidTr="008575F5">
              <w:tc>
                <w:tcPr>
                  <w:tcW w:w="4673" w:type="dxa"/>
                  <w:tcMar>
                    <w:righ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 xml:space="preserve">SECTION 1.  The heading to </w:t>
                  </w:r>
                  <w:r>
                    <w:t>Chapter 1356, Insurance Code, is amended</w:t>
                  </w:r>
                  <w:r>
                    <w:t>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1. Same as introduced version.</w:t>
                  </w:r>
                </w:p>
                <w:p w:rsidR="00221BDA" w:rsidRDefault="00B60FE6" w:rsidP="00F0716B">
                  <w:pPr>
                    <w:jc w:val="both"/>
                  </w:pPr>
                </w:p>
              </w:tc>
            </w:tr>
            <w:tr w:rsidR="00922605" w:rsidTr="008575F5">
              <w:tc>
                <w:tcPr>
                  <w:tcW w:w="4673" w:type="dxa"/>
                  <w:tcMar>
                    <w:righ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2.  Section 1356.001, Insurance Code, is amended to read as follows: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t xml:space="preserve">Sec. 1356.001.  </w:t>
                  </w:r>
                  <w:r>
                    <w:rPr>
                      <w:u w:val="single"/>
                    </w:rPr>
                    <w:t>DEFINITIONS</w:t>
                  </w:r>
                  <w:r>
                    <w:t xml:space="preserve"> [</w:t>
                  </w:r>
                  <w:r>
                    <w:rPr>
                      <w:strike/>
                    </w:rPr>
                    <w:t>DEFINITION</w:t>
                  </w:r>
                  <w:r>
                    <w:t>].  In this chapter</w:t>
                  </w:r>
                  <w:r>
                    <w:rPr>
                      <w:u w:val="single"/>
                    </w:rPr>
                    <w:t>:</w:t>
                  </w:r>
                </w:p>
                <w:p w:rsidR="00251B0C" w:rsidRDefault="00B60FE6" w:rsidP="00F0716B">
                  <w:pPr>
                    <w:jc w:val="both"/>
                    <w:rPr>
                      <w:u w:val="single"/>
                    </w:rPr>
                  </w:pP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(1)  "Breast tomosynthesis" means a</w:t>
                  </w:r>
                  <w:r>
                    <w:rPr>
                      <w:u w:val="single"/>
                    </w:rPr>
                    <w:t xml:space="preserve"> radiologic procedure that involves the acquisition of projection images over a stationary breast to produce cross-sectional digital three-dimensional images of the breast.</w:t>
                  </w:r>
                </w:p>
                <w:p w:rsidR="00251B0C" w:rsidRDefault="00B60FE6" w:rsidP="00F0716B">
                  <w:pPr>
                    <w:jc w:val="both"/>
                    <w:rPr>
                      <w:u w:val="single"/>
                    </w:rPr>
                  </w:pPr>
                </w:p>
                <w:p w:rsidR="00251B0C" w:rsidRDefault="00B60FE6" w:rsidP="00F0716B">
                  <w:pPr>
                    <w:jc w:val="both"/>
                    <w:rPr>
                      <w:u w:val="single"/>
                    </w:rPr>
                  </w:pP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(2)  "Low-dose</w:t>
                  </w:r>
                  <w:r>
                    <w:t>[</w:t>
                  </w:r>
                  <w:r>
                    <w:rPr>
                      <w:strike/>
                    </w:rPr>
                    <w:t>, "low-dose</w:t>
                  </w:r>
                  <w:r>
                    <w:t xml:space="preserve">] mammography" means the x-ray examination of the breast using equipment dedicated specifically for mammography, including an x-ray tube, filter, compression device, </w:t>
                  </w:r>
                  <w:r>
                    <w:rPr>
                      <w:u w:val="single"/>
                    </w:rPr>
                    <w:t>and</w:t>
                  </w:r>
                  <w:r>
                    <w:t xml:space="preserve"> screens, [</w:t>
                  </w:r>
                  <w:r>
                    <w:rPr>
                      <w:strike/>
                    </w:rPr>
                    <w:t>films, and cassettes,</w:t>
                  </w:r>
                  <w:r>
                    <w:t>] with an average radiation exposure delivery of less t</w:t>
                  </w:r>
                  <w:r>
                    <w:t>han one rad mid-breast, with two views for each breast</w:t>
                  </w:r>
                  <w:r>
                    <w:rPr>
                      <w:u w:val="single"/>
                    </w:rPr>
                    <w:t>, digital mammography, or breast tomosynthesis</w:t>
                  </w:r>
                  <w:r>
                    <w:t>.</w:t>
                  </w:r>
                </w:p>
                <w:p w:rsidR="00221BDA" w:rsidRDefault="00B60FE6" w:rsidP="00F0716B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2.  Sections 1356.001 and 1356.002, Insurance Code, are amended to read as follows: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t xml:space="preserve">Sec. 1356.001.  </w:t>
                  </w:r>
                  <w:r>
                    <w:rPr>
                      <w:u w:val="single"/>
                    </w:rPr>
                    <w:t>DEFINITIONS</w:t>
                  </w:r>
                  <w:r>
                    <w:t xml:space="preserve"> [</w:t>
                  </w:r>
                  <w:r>
                    <w:rPr>
                      <w:strike/>
                    </w:rPr>
                    <w:t>DEFINITION</w:t>
                  </w:r>
                  <w:r>
                    <w:t>].  In this chapter</w:t>
                  </w:r>
                  <w:r>
                    <w:rPr>
                      <w:u w:val="single"/>
                    </w:rPr>
                    <w:t>: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</w:t>
                  </w:r>
                  <w:r>
                    <w:rPr>
                      <w:u w:val="single"/>
                    </w:rPr>
                    <w:t xml:space="preserve">1)  "Breast tomosynthesis" means a radiologic </w:t>
                  </w:r>
                  <w:r w:rsidRPr="00251B0C">
                    <w:rPr>
                      <w:highlight w:val="lightGray"/>
                      <w:u w:val="single"/>
                    </w:rPr>
                    <w:t>mammography</w:t>
                  </w:r>
                  <w:r>
                    <w:rPr>
                      <w:u w:val="single"/>
                    </w:rPr>
                    <w:t xml:space="preserve"> procedure that involves the acquisition of projection images over a stationary breast to produce cross-sectional digital three-dimensional images of the breast </w:t>
                  </w:r>
                  <w:r w:rsidRPr="00251B0C">
                    <w:rPr>
                      <w:highlight w:val="lightGray"/>
                      <w:u w:val="single"/>
                    </w:rPr>
                    <w:t>from which applicable breast cancer sc</w:t>
                  </w:r>
                  <w:r w:rsidRPr="00251B0C">
                    <w:rPr>
                      <w:highlight w:val="lightGray"/>
                      <w:u w:val="single"/>
                    </w:rPr>
                    <w:t>reening diagnoses may be determined.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(2)  "Low-dose</w:t>
                  </w:r>
                  <w:r>
                    <w:t>[</w:t>
                  </w:r>
                  <w:r>
                    <w:rPr>
                      <w:strike/>
                    </w:rPr>
                    <w:t>, "low-dose</w:t>
                  </w:r>
                  <w:r>
                    <w:t>] mammography" means</w:t>
                  </w:r>
                  <w:r>
                    <w:rPr>
                      <w:u w:val="single"/>
                    </w:rPr>
                    <w:t>: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(A)</w:t>
                  </w:r>
                  <w:r>
                    <w:t xml:space="preserve">  the x-ray examination of the breast using equipment dedicated specifically for mammography, including an x-ray tube, filter, compression device, </w:t>
                  </w:r>
                  <w:r>
                    <w:rPr>
                      <w:u w:val="single"/>
                    </w:rPr>
                    <w:t>and</w:t>
                  </w:r>
                  <w:r>
                    <w:t xml:space="preserve"> screens, [</w:t>
                  </w:r>
                  <w:r>
                    <w:rPr>
                      <w:strike/>
                    </w:rPr>
                    <w:t xml:space="preserve">films, </w:t>
                  </w:r>
                  <w:r>
                    <w:rPr>
                      <w:strike/>
                    </w:rPr>
                    <w:t>and cassettes,</w:t>
                  </w:r>
                  <w:r>
                    <w:t xml:space="preserve">] with an average radiation exposure delivery of less than one rad mid-breast </w:t>
                  </w:r>
                  <w:r w:rsidRPr="0010156D">
                    <w:rPr>
                      <w:u w:val="single"/>
                    </w:rPr>
                    <w:t>and</w:t>
                  </w:r>
                  <w:r w:rsidRPr="0010156D">
                    <w:t>[</w:t>
                  </w:r>
                  <w:r w:rsidRPr="0010156D">
                    <w:rPr>
                      <w:strike/>
                    </w:rPr>
                    <w:t>,</w:t>
                  </w:r>
                  <w:r w:rsidRPr="0010156D">
                    <w:t>]</w:t>
                  </w:r>
                  <w:r>
                    <w:t xml:space="preserve"> with two views for each breast</w:t>
                  </w:r>
                  <w:r>
                    <w:rPr>
                      <w:u w:val="single"/>
                    </w:rPr>
                    <w:t>;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(B)  digital mammography; or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(C)  breast tomosynthesis</w:t>
                  </w:r>
                  <w:r>
                    <w:t>.</w:t>
                  </w:r>
                </w:p>
              </w:tc>
            </w:tr>
            <w:tr w:rsidR="00922605" w:rsidTr="008575F5">
              <w:tc>
                <w:tcPr>
                  <w:tcW w:w="4673" w:type="dxa"/>
                  <w:tcMar>
                    <w:right w:w="360" w:type="dxa"/>
                  </w:tcMar>
                </w:tcPr>
                <w:p w:rsidR="00E417B8" w:rsidRDefault="00B60FE6" w:rsidP="00F0716B">
                  <w:pPr>
                    <w:jc w:val="both"/>
                  </w:pPr>
                  <w:r w:rsidRPr="00251B0C">
                    <w:rPr>
                      <w:highlight w:val="lightGray"/>
                    </w:rPr>
                    <w:t>No equivalent provision.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E417B8" w:rsidRPr="00E417B8" w:rsidRDefault="00B60FE6" w:rsidP="00F0716B">
                  <w:pPr>
                    <w:jc w:val="both"/>
                  </w:pPr>
                  <w:r w:rsidRPr="00E417B8">
                    <w:t xml:space="preserve">Sec. 1356.002.  APPLICABILITY OF CHAPTER.  </w:t>
                  </w:r>
                  <w:r w:rsidRPr="00E417B8">
                    <w:rPr>
                      <w:u w:val="single"/>
                    </w:rPr>
                    <w:t>(a)</w:t>
                  </w:r>
                  <w:r w:rsidRPr="00E417B8">
                    <w:t xml:space="preserve">  This chapter applies [</w:t>
                  </w:r>
                  <w:r w:rsidRPr="00E417B8">
                    <w:rPr>
                      <w:strike/>
                    </w:rPr>
                    <w:t>only</w:t>
                  </w:r>
                  <w:r w:rsidRPr="00E417B8">
                    <w:t>] to a health benefit plan</w:t>
                  </w:r>
                  <w:r w:rsidRPr="00E417B8">
                    <w:rPr>
                      <w:u w:val="single"/>
                    </w:rPr>
                    <w:t>, including a small employer health benefit plan written under Chapter 1501 or coverage that is provided by a health group cooperative under Subchapter B of that chapter,</w:t>
                  </w:r>
                  <w:r w:rsidRPr="00E417B8">
                    <w:t xml:space="preserve"> that </w:t>
                  </w:r>
                  <w:r w:rsidRPr="00E417B8">
                    <w:rPr>
                      <w:u w:val="single"/>
                    </w:rPr>
                    <w:t>provides benefits for m</w:t>
                  </w:r>
                  <w:r w:rsidRPr="00E417B8">
                    <w:rPr>
                      <w:u w:val="single"/>
                    </w:rPr>
                    <w:t>edical or surgical expenses incurred as a result of a health condition, accident, or sickness, including</w:t>
                  </w:r>
                  <w:r w:rsidRPr="00E417B8">
                    <w:t xml:space="preserve"> [</w:t>
                  </w:r>
                  <w:r w:rsidRPr="00E417B8">
                    <w:rPr>
                      <w:strike/>
                    </w:rPr>
                    <w:t>is delivered, issued for delivery, or renewed in this state and that is</w:t>
                  </w:r>
                  <w:r w:rsidRPr="00E417B8">
                    <w:t>] an individual</w:t>
                  </w:r>
                  <w:r w:rsidRPr="00E417B8">
                    <w:rPr>
                      <w:u w:val="single"/>
                    </w:rPr>
                    <w:t>,</w:t>
                  </w:r>
                  <w:r w:rsidRPr="00E417B8">
                    <w:t xml:space="preserve">  [</w:t>
                  </w:r>
                  <w:r w:rsidRPr="00E417B8">
                    <w:rPr>
                      <w:strike/>
                    </w:rPr>
                    <w:t>or</w:t>
                  </w:r>
                  <w:r w:rsidRPr="00E417B8">
                    <w:t>] group</w:t>
                  </w:r>
                  <w:r w:rsidRPr="00E417B8">
                    <w:rPr>
                      <w:u w:val="single"/>
                    </w:rPr>
                    <w:t>, blanket, or franchise</w:t>
                  </w:r>
                  <w:r w:rsidRPr="00E417B8">
                    <w:t xml:space="preserve"> [</w:t>
                  </w:r>
                  <w:r w:rsidRPr="00E417B8">
                    <w:rPr>
                      <w:strike/>
                    </w:rPr>
                    <w:t>accident and health</w:t>
                  </w:r>
                  <w:r w:rsidRPr="00E417B8">
                    <w:t>] insur</w:t>
                  </w:r>
                  <w:r w:rsidRPr="00E417B8">
                    <w:t xml:space="preserve">ance policy </w:t>
                  </w:r>
                  <w:r w:rsidRPr="00E417B8">
                    <w:rPr>
                      <w:u w:val="single"/>
                    </w:rPr>
                    <w:t>or insurance agreement, a group hospital service contract, or an individual or group evidence of coverage or similar coverage document offered by: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(1)  an insurance company;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(2)  a group hospital service corporation operating under Chapter 842;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(3)  a health maintenance organization operating under Chapter 843;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 xml:space="preserve">(4)  an approved nonprofit health </w:t>
                  </w:r>
                  <w:r w:rsidRPr="00E417B8">
                    <w:rPr>
                      <w:u w:val="single"/>
                    </w:rPr>
                    <w:lastRenderedPageBreak/>
                    <w:t>corporation that holds a certificate of authority under Chapter 844;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(5)  a multiple employer welfare arrangement that holds a certificate of authority u</w:t>
                  </w:r>
                  <w:r w:rsidRPr="00E417B8">
                    <w:rPr>
                      <w:u w:val="single"/>
                    </w:rPr>
                    <w:t>nder Chapter 846;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(6)  a stipulated premium company operating under Chapter 884;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(7)  a fraternal benefit society operating under Chapter 885;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(8)  a Lloyd's plan operating under Chapter 941; or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(9)  an exchange operating under Chapter 942</w:t>
                  </w:r>
                  <w:r w:rsidRPr="00E417B8">
                    <w:t>[</w:t>
                  </w:r>
                  <w:r w:rsidRPr="00E417B8">
                    <w:rPr>
                      <w:strike/>
                    </w:rPr>
                    <w:t>, including a po</w:t>
                  </w:r>
                  <w:r w:rsidRPr="00E417B8">
                    <w:rPr>
                      <w:strike/>
                    </w:rPr>
                    <w:t>licy issued by a group hospital service corporation operating under Chapter 842</w:t>
                  </w:r>
                  <w:r w:rsidRPr="00E417B8">
                    <w:t>].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 xml:space="preserve">(b)  This chapter applies to coverage under a group health benefit plan described by Subsection (a) provided to a resident of this state, regardless of whether the group </w:t>
                  </w:r>
                  <w:r w:rsidRPr="00E417B8">
                    <w:rPr>
                      <w:u w:val="single"/>
                    </w:rPr>
                    <w:t>policy or contract is delivered, issued for delivery, or renewed within or outside this state.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(c)  This chapter applies to group health coverage made available by a school district in accordance with Section 22.004, Education Code.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(d)  This chapter appli</w:t>
                  </w:r>
                  <w:r w:rsidRPr="00E417B8">
                    <w:rPr>
                      <w:u w:val="single"/>
                    </w:rPr>
                    <w:t>es to a self-funded health benefit plan sponsored by a professional employer organization under Chapter 91, Labor Code.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(e)  Notwithstanding Section 22.409, Business Organizations Code, or any other law, this chapter applies to a church benefits board esta</w:t>
                  </w:r>
                  <w:r w:rsidRPr="00E417B8">
                    <w:rPr>
                      <w:u w:val="single"/>
                    </w:rPr>
                    <w:t>blished under Chapter 22, Business Organizations Code.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>(f)  Notwithstanding Section 75.104, Health and Safety Code, or any other law, this chapter applies to a regional or local health care program established under Chapter 75, Health and Safety Code.</w:t>
                  </w:r>
                </w:p>
                <w:p w:rsidR="00E417B8" w:rsidRP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 xml:space="preserve">(g) </w:t>
                  </w:r>
                  <w:r w:rsidRPr="00E417B8">
                    <w:rPr>
                      <w:u w:val="single"/>
                    </w:rPr>
                    <w:t xml:space="preserve"> Notwithstanding any provision in Chapter 1551 or any other law, this chapter applies to a basic coverage plan under Chapter 1551.</w:t>
                  </w:r>
                </w:p>
                <w:p w:rsidR="00E417B8" w:rsidRDefault="00B60FE6" w:rsidP="00F0716B">
                  <w:pPr>
                    <w:jc w:val="both"/>
                  </w:pPr>
                  <w:r w:rsidRPr="00E417B8">
                    <w:rPr>
                      <w:u w:val="single"/>
                    </w:rPr>
                    <w:t xml:space="preserve">(h)  Notwithstanding any other law, a standard health benefit plan provided under Chapter 1507 must provide the coverage </w:t>
                  </w:r>
                  <w:r w:rsidRPr="00E417B8">
                    <w:rPr>
                      <w:u w:val="single"/>
                    </w:rPr>
                    <w:t>required by this chapter.</w:t>
                  </w:r>
                </w:p>
              </w:tc>
            </w:tr>
            <w:tr w:rsidR="00922605" w:rsidTr="008575F5">
              <w:tc>
                <w:tcPr>
                  <w:tcW w:w="4673" w:type="dxa"/>
                  <w:tcMar>
                    <w:righ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 w:rsidRPr="00251B0C">
                    <w:rPr>
                      <w:highlight w:val="lightGray"/>
                    </w:rPr>
                    <w:lastRenderedPageBreak/>
                    <w:t>No equivalent provision.</w:t>
                  </w:r>
                </w:p>
                <w:p w:rsidR="00221BDA" w:rsidRDefault="00B60FE6" w:rsidP="00F0716B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3.  Chapter 1356, Insurance Code, is amended by adding Section 1356.0021 to read as follows: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Sec. 1356.0021.  EXCEPTIONS.  This chapter does not apply to: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(1)  the child health plan program opera</w:t>
                  </w:r>
                  <w:r>
                    <w:rPr>
                      <w:u w:val="single"/>
                    </w:rPr>
                    <w:t>ted under Chapter 62, Health and Safety Code;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(2)  the health benefits plan for children operated under Chapter 63, Health and Safety Code;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>(3)  the state Medicaid program operated under Chapter 32, Human Resources Code; and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rPr>
                      <w:u w:val="single"/>
                    </w:rPr>
                    <w:t xml:space="preserve">(4)  the Medicaid managed care </w:t>
                  </w:r>
                  <w:r>
                    <w:rPr>
                      <w:u w:val="single"/>
                    </w:rPr>
                    <w:t>program operated under Chapter 533, Government Code.</w:t>
                  </w:r>
                </w:p>
              </w:tc>
            </w:tr>
            <w:tr w:rsidR="00922605" w:rsidTr="008575F5">
              <w:tc>
                <w:tcPr>
                  <w:tcW w:w="4673" w:type="dxa"/>
                  <w:tcMar>
                    <w:righ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3.  Section 1356.005(a), Insurance Code, is amended to read as follows:</w:t>
                  </w:r>
                </w:p>
                <w:p w:rsidR="00221BDA" w:rsidRDefault="00B60FE6" w:rsidP="00F0716B">
                  <w:pPr>
                    <w:jc w:val="both"/>
                  </w:pPr>
                  <w:r>
                    <w:t>(a)  A health benefit plan that provides coverage to a female who is 35 years of age or older must include coverage for an</w:t>
                  </w:r>
                  <w:r>
                    <w:t xml:space="preserve"> annual screening by </w:t>
                  </w:r>
                  <w:r>
                    <w:rPr>
                      <w:u w:val="single"/>
                    </w:rPr>
                    <w:t>all forms of</w:t>
                  </w:r>
                  <w:r>
                    <w:t xml:space="preserve"> low-dose mammography for the presence of occult breast cancer.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4. Same as introduced version.</w:t>
                  </w:r>
                </w:p>
                <w:p w:rsidR="00221BDA" w:rsidRDefault="00B60FE6" w:rsidP="00F0716B">
                  <w:pPr>
                    <w:jc w:val="both"/>
                  </w:pPr>
                </w:p>
                <w:p w:rsidR="00221BDA" w:rsidRDefault="00B60FE6" w:rsidP="00F0716B">
                  <w:pPr>
                    <w:jc w:val="both"/>
                  </w:pPr>
                </w:p>
              </w:tc>
            </w:tr>
            <w:tr w:rsidR="00922605" w:rsidTr="008575F5">
              <w:tc>
                <w:tcPr>
                  <w:tcW w:w="4673" w:type="dxa"/>
                  <w:tcMar>
                    <w:righ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 xml:space="preserve">SECTION 4.  </w:t>
                  </w:r>
                  <w:r w:rsidRPr="000F5A3A">
                    <w:t>Sections 1356.001 and 1356.005, Insurance Code, as amended by this Act,</w:t>
                  </w:r>
                  <w:r w:rsidRPr="00607CE2">
                    <w:t xml:space="preserve"> ap</w:t>
                  </w:r>
                  <w:r>
                    <w:t xml:space="preserve">ply only to a health benefit </w:t>
                  </w:r>
                  <w:r>
                    <w:t>plan that is delivered, issued for delivery, or renewed on or after January 1, 2018.  A plan delivered, issued for delivery, or renewed before January 1, 2018, is governed by the law as it existed immediately before the effective date of this Act, and that</w:t>
                  </w:r>
                  <w:r>
                    <w:t xml:space="preserve"> law is continued in effect for that purpose.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51B0C" w:rsidRDefault="00B60FE6" w:rsidP="00F0716B">
                  <w:pPr>
                    <w:jc w:val="both"/>
                  </w:pPr>
                  <w:r>
                    <w:t xml:space="preserve">SECTION 5.  </w:t>
                  </w:r>
                  <w:r>
                    <w:t>Substantially the same as introduced version.</w:t>
                  </w:r>
                </w:p>
                <w:p w:rsidR="00221BDA" w:rsidRDefault="00B60FE6" w:rsidP="00F0716B">
                  <w:pPr>
                    <w:jc w:val="both"/>
                  </w:pPr>
                </w:p>
              </w:tc>
            </w:tr>
            <w:tr w:rsidR="00922605" w:rsidTr="008575F5">
              <w:tc>
                <w:tcPr>
                  <w:tcW w:w="4673" w:type="dxa"/>
                  <w:tcMar>
                    <w:righ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5.  This Act takes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21BDA" w:rsidRDefault="00B60FE6" w:rsidP="00F0716B">
                  <w:pPr>
                    <w:jc w:val="both"/>
                  </w:pPr>
                  <w:r>
                    <w:t>SECTION 6. Same as introduced version.</w:t>
                  </w:r>
                </w:p>
                <w:p w:rsidR="00221BDA" w:rsidRDefault="00B60FE6" w:rsidP="00F0716B">
                  <w:pPr>
                    <w:jc w:val="both"/>
                  </w:pPr>
                </w:p>
              </w:tc>
            </w:tr>
          </w:tbl>
          <w:p w:rsidR="00221BDA" w:rsidRDefault="00B60FE6" w:rsidP="00F0716B"/>
          <w:p w:rsidR="00221BDA" w:rsidRPr="009C1E9A" w:rsidRDefault="00B60FE6" w:rsidP="00F0716B">
            <w:pPr>
              <w:rPr>
                <w:b/>
                <w:u w:val="single"/>
              </w:rPr>
            </w:pPr>
          </w:p>
        </w:tc>
      </w:tr>
    </w:tbl>
    <w:p w:rsidR="004108C3" w:rsidRPr="008423E4" w:rsidRDefault="00B60FE6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0FE6">
      <w:r>
        <w:separator/>
      </w:r>
    </w:p>
  </w:endnote>
  <w:endnote w:type="continuationSeparator" w:id="0">
    <w:p w:rsidR="00000000" w:rsidRDefault="00B6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22605" w:rsidTr="009C1E9A">
      <w:trPr>
        <w:cantSplit/>
      </w:trPr>
      <w:tc>
        <w:tcPr>
          <w:tcW w:w="0" w:type="pct"/>
        </w:tcPr>
        <w:p w:rsidR="00137D90" w:rsidRDefault="00B60FE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60FE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60FE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60FE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60FE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22605" w:rsidTr="009C1E9A">
      <w:trPr>
        <w:cantSplit/>
      </w:trPr>
      <w:tc>
        <w:tcPr>
          <w:tcW w:w="0" w:type="pct"/>
        </w:tcPr>
        <w:p w:rsidR="00EC379B" w:rsidRDefault="00B60FE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60FE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23211</w:t>
          </w:r>
        </w:p>
      </w:tc>
      <w:tc>
        <w:tcPr>
          <w:tcW w:w="2453" w:type="pct"/>
        </w:tcPr>
        <w:p w:rsidR="00EC379B" w:rsidRDefault="00B60FE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17.102.459</w:t>
          </w:r>
          <w:r>
            <w:fldChar w:fldCharType="end"/>
          </w:r>
        </w:p>
      </w:tc>
    </w:tr>
    <w:tr w:rsidR="00922605" w:rsidTr="009C1E9A">
      <w:trPr>
        <w:cantSplit/>
      </w:trPr>
      <w:tc>
        <w:tcPr>
          <w:tcW w:w="0" w:type="pct"/>
        </w:tcPr>
        <w:p w:rsidR="00EC379B" w:rsidRDefault="00B60FE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60FE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19293</w:t>
          </w:r>
        </w:p>
      </w:tc>
      <w:tc>
        <w:tcPr>
          <w:tcW w:w="2453" w:type="pct"/>
        </w:tcPr>
        <w:p w:rsidR="00EC379B" w:rsidRDefault="00B60FE6" w:rsidP="006D504F">
          <w:pPr>
            <w:pStyle w:val="Footer"/>
            <w:rPr>
              <w:rStyle w:val="PageNumber"/>
            </w:rPr>
          </w:pPr>
        </w:p>
        <w:p w:rsidR="00EC379B" w:rsidRDefault="00B60FE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2260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60FE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60FE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60FE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0FE6">
      <w:r>
        <w:separator/>
      </w:r>
    </w:p>
  </w:footnote>
  <w:footnote w:type="continuationSeparator" w:id="0">
    <w:p w:rsidR="00000000" w:rsidRDefault="00B6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05"/>
    <w:rsid w:val="00922605"/>
    <w:rsid w:val="00B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43B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3B98"/>
  </w:style>
  <w:style w:type="paragraph" w:styleId="CommentSubject">
    <w:name w:val="annotation subject"/>
    <w:basedOn w:val="CommentText"/>
    <w:next w:val="CommentText"/>
    <w:link w:val="CommentSubjectChar"/>
    <w:rsid w:val="00B43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3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43B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3B98"/>
  </w:style>
  <w:style w:type="paragraph" w:styleId="CommentSubject">
    <w:name w:val="annotation subject"/>
    <w:basedOn w:val="CommentText"/>
    <w:next w:val="CommentText"/>
    <w:link w:val="CommentSubjectChar"/>
    <w:rsid w:val="00B43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</Words>
  <Characters>6867</Characters>
  <Application>Microsoft Office Word</Application>
  <DocSecurity>4</DocSecurity>
  <Lines>231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HB01036 (Committee Report (Substituted))</vt:lpstr>
    </vt:vector>
  </TitlesOfParts>
  <Company>State of Texas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23211</dc:subject>
  <dc:creator>State of Texas</dc:creator>
  <dc:description>HB 1036 by Thompson, Senfronia-(H)Insurance (Substitute Document Number: 85R 19293)</dc:description>
  <cp:lastModifiedBy>SQL Service Account</cp:lastModifiedBy>
  <cp:revision>2</cp:revision>
  <cp:lastPrinted>2017-04-15T17:39:00Z</cp:lastPrinted>
  <dcterms:created xsi:type="dcterms:W3CDTF">2017-05-04T13:42:00Z</dcterms:created>
  <dcterms:modified xsi:type="dcterms:W3CDTF">2017-05-04T13:42:00Z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17.102.459</vt:lpwstr>
  </property>
</Properties>
</file>