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25C32" w:rsidTr="00345119">
        <w:tc>
          <w:tcPr>
            <w:tcW w:w="9576" w:type="dxa"/>
            <w:noWrap/>
          </w:tcPr>
          <w:p w:rsidR="008423E4" w:rsidRPr="0022177D" w:rsidRDefault="003B384A" w:rsidP="00345119">
            <w:pPr>
              <w:pStyle w:val="Heading1"/>
            </w:pPr>
            <w:bookmarkStart w:id="0" w:name="_GoBack"/>
            <w:bookmarkEnd w:id="0"/>
            <w:r w:rsidRPr="00631897">
              <w:t>BILL ANALYSIS</w:t>
            </w:r>
          </w:p>
        </w:tc>
      </w:tr>
    </w:tbl>
    <w:p w:rsidR="008423E4" w:rsidRPr="0022177D" w:rsidRDefault="003B384A" w:rsidP="008423E4">
      <w:pPr>
        <w:jc w:val="center"/>
      </w:pPr>
    </w:p>
    <w:p w:rsidR="008423E4" w:rsidRPr="00B31F0E" w:rsidRDefault="003B384A" w:rsidP="008423E4"/>
    <w:p w:rsidR="008423E4" w:rsidRPr="00742794" w:rsidRDefault="003B384A" w:rsidP="008423E4">
      <w:pPr>
        <w:tabs>
          <w:tab w:val="right" w:pos="9360"/>
        </w:tabs>
      </w:pPr>
    </w:p>
    <w:tbl>
      <w:tblPr>
        <w:tblW w:w="0" w:type="auto"/>
        <w:tblLayout w:type="fixed"/>
        <w:tblLook w:val="01E0" w:firstRow="1" w:lastRow="1" w:firstColumn="1" w:lastColumn="1" w:noHBand="0" w:noVBand="0"/>
      </w:tblPr>
      <w:tblGrid>
        <w:gridCol w:w="9576"/>
      </w:tblGrid>
      <w:tr w:rsidR="00025C32" w:rsidTr="00345119">
        <w:tc>
          <w:tcPr>
            <w:tcW w:w="9576" w:type="dxa"/>
          </w:tcPr>
          <w:p w:rsidR="008423E4" w:rsidRPr="00861995" w:rsidRDefault="003B384A" w:rsidP="00345119">
            <w:pPr>
              <w:jc w:val="right"/>
            </w:pPr>
            <w:r>
              <w:t>C.S.H.B. 667</w:t>
            </w:r>
          </w:p>
        </w:tc>
      </w:tr>
      <w:tr w:rsidR="00025C32" w:rsidTr="00345119">
        <w:tc>
          <w:tcPr>
            <w:tcW w:w="9576" w:type="dxa"/>
          </w:tcPr>
          <w:p w:rsidR="008423E4" w:rsidRPr="00861995" w:rsidRDefault="003B384A" w:rsidP="00C873B2">
            <w:pPr>
              <w:jc w:val="right"/>
            </w:pPr>
            <w:r>
              <w:t xml:space="preserve">By: </w:t>
            </w:r>
            <w:r>
              <w:t>Canales</w:t>
            </w:r>
          </w:p>
        </w:tc>
      </w:tr>
      <w:tr w:rsidR="00025C32" w:rsidTr="00345119">
        <w:tc>
          <w:tcPr>
            <w:tcW w:w="9576" w:type="dxa"/>
          </w:tcPr>
          <w:p w:rsidR="008423E4" w:rsidRPr="00861995" w:rsidRDefault="003B384A" w:rsidP="00345119">
            <w:pPr>
              <w:jc w:val="right"/>
            </w:pPr>
            <w:r>
              <w:t>Criminal Jurisprudence</w:t>
            </w:r>
          </w:p>
        </w:tc>
      </w:tr>
      <w:tr w:rsidR="00025C32" w:rsidTr="00345119">
        <w:tc>
          <w:tcPr>
            <w:tcW w:w="9576" w:type="dxa"/>
          </w:tcPr>
          <w:p w:rsidR="008423E4" w:rsidRDefault="003B384A" w:rsidP="00345119">
            <w:pPr>
              <w:jc w:val="right"/>
            </w:pPr>
            <w:r>
              <w:t>Committee Report (Substituted)</w:t>
            </w:r>
          </w:p>
        </w:tc>
      </w:tr>
    </w:tbl>
    <w:p w:rsidR="008423E4" w:rsidRDefault="003B384A" w:rsidP="008423E4">
      <w:pPr>
        <w:tabs>
          <w:tab w:val="right" w:pos="9360"/>
        </w:tabs>
      </w:pPr>
    </w:p>
    <w:p w:rsidR="008423E4" w:rsidRDefault="003B384A" w:rsidP="008423E4"/>
    <w:p w:rsidR="008423E4" w:rsidRDefault="003B384A" w:rsidP="008423E4"/>
    <w:tbl>
      <w:tblPr>
        <w:tblW w:w="0" w:type="auto"/>
        <w:tblCellMar>
          <w:left w:w="115" w:type="dxa"/>
          <w:right w:w="115" w:type="dxa"/>
        </w:tblCellMar>
        <w:tblLook w:val="01E0" w:firstRow="1" w:lastRow="1" w:firstColumn="1" w:lastColumn="1" w:noHBand="0" w:noVBand="0"/>
      </w:tblPr>
      <w:tblGrid>
        <w:gridCol w:w="9590"/>
      </w:tblGrid>
      <w:tr w:rsidR="00025C32" w:rsidTr="00C873B2">
        <w:tc>
          <w:tcPr>
            <w:tcW w:w="9582" w:type="dxa"/>
          </w:tcPr>
          <w:p w:rsidR="008423E4" w:rsidRPr="00A8133F" w:rsidRDefault="003B384A" w:rsidP="00871D6A">
            <w:pPr>
              <w:rPr>
                <w:b/>
              </w:rPr>
            </w:pPr>
            <w:r w:rsidRPr="009C1E9A">
              <w:rPr>
                <w:b/>
                <w:u w:val="single"/>
              </w:rPr>
              <w:t>BACKGROUND AND PURPOSE</w:t>
            </w:r>
            <w:r>
              <w:rPr>
                <w:b/>
              </w:rPr>
              <w:t xml:space="preserve"> </w:t>
            </w:r>
          </w:p>
          <w:p w:rsidR="008423E4" w:rsidRDefault="003B384A" w:rsidP="00871D6A"/>
          <w:p w:rsidR="008423E4" w:rsidRDefault="003B384A" w:rsidP="00871D6A">
            <w:pPr>
              <w:pStyle w:val="Header"/>
              <w:tabs>
                <w:tab w:val="clear" w:pos="4320"/>
                <w:tab w:val="clear" w:pos="8640"/>
              </w:tabs>
              <w:jc w:val="both"/>
            </w:pPr>
            <w:r>
              <w:t>There have been reports of</w:t>
            </w:r>
            <w:r>
              <w:t xml:space="preserve"> </w:t>
            </w:r>
            <w:r>
              <w:t xml:space="preserve">prosecutors requiring defendants to waive their right to an order of nondisclosure or expunction as a requirement </w:t>
            </w:r>
            <w:r>
              <w:t xml:space="preserve">of being </w:t>
            </w:r>
            <w:r>
              <w:t>offered deferred adjudication</w:t>
            </w:r>
            <w:r>
              <w:t xml:space="preserve"> community supervision</w:t>
            </w:r>
            <w:r>
              <w:t>,</w:t>
            </w:r>
            <w:r>
              <w:t xml:space="preserve"> </w:t>
            </w:r>
            <w:r>
              <w:t>thereby abrogating</w:t>
            </w:r>
            <w:r>
              <w:t xml:space="preserve"> a protection afforded by law</w:t>
            </w:r>
            <w:r>
              <w:t>.</w:t>
            </w:r>
            <w:r>
              <w:t xml:space="preserve"> </w:t>
            </w:r>
            <w:r>
              <w:t>C.S.</w:t>
            </w:r>
            <w:r>
              <w:t>H</w:t>
            </w:r>
            <w:r>
              <w:t>.</w:t>
            </w:r>
            <w:r>
              <w:t>B</w:t>
            </w:r>
            <w:r>
              <w:t>.</w:t>
            </w:r>
            <w:r>
              <w:t xml:space="preserve"> 667 seeks to</w:t>
            </w:r>
            <w:r>
              <w:t xml:space="preserve"> address t</w:t>
            </w:r>
            <w:r>
              <w:t xml:space="preserve">his issue </w:t>
            </w:r>
            <w:r>
              <w:t xml:space="preserve">by prohibiting the waiving of those rights and declaring </w:t>
            </w:r>
            <w:r>
              <w:t xml:space="preserve">a </w:t>
            </w:r>
            <w:r>
              <w:t xml:space="preserve">previous waiver of </w:t>
            </w:r>
            <w:r>
              <w:t xml:space="preserve">those </w:t>
            </w:r>
            <w:r>
              <w:t>rights void.</w:t>
            </w:r>
          </w:p>
          <w:p w:rsidR="008423E4" w:rsidRPr="00E26B13" w:rsidRDefault="003B384A" w:rsidP="00871D6A">
            <w:pPr>
              <w:rPr>
                <w:b/>
              </w:rPr>
            </w:pPr>
          </w:p>
        </w:tc>
      </w:tr>
      <w:tr w:rsidR="00025C32" w:rsidTr="00C873B2">
        <w:tc>
          <w:tcPr>
            <w:tcW w:w="9582" w:type="dxa"/>
          </w:tcPr>
          <w:p w:rsidR="0017725B" w:rsidRDefault="003B384A" w:rsidP="00871D6A">
            <w:pPr>
              <w:rPr>
                <w:b/>
                <w:u w:val="single"/>
              </w:rPr>
            </w:pPr>
            <w:r>
              <w:rPr>
                <w:b/>
                <w:u w:val="single"/>
              </w:rPr>
              <w:t>CRIMINAL JUSTICE IMPACT</w:t>
            </w:r>
          </w:p>
          <w:p w:rsidR="0017725B" w:rsidRDefault="003B384A" w:rsidP="00871D6A">
            <w:pPr>
              <w:rPr>
                <w:b/>
                <w:u w:val="single"/>
              </w:rPr>
            </w:pPr>
          </w:p>
          <w:p w:rsidR="00484AAD" w:rsidRPr="00484AAD" w:rsidRDefault="003B384A" w:rsidP="00871D6A">
            <w:pPr>
              <w:jc w:val="both"/>
            </w:pPr>
            <w:r>
              <w:t xml:space="preserve">It is the committee's opinion that this bill does not expressly create a criminal offense, increase the punishment for an </w:t>
            </w:r>
            <w:r>
              <w:t>existing criminal offense or category of offenses, or change the eligibility of a person for community supervision, parole, or mandatory supervision.</w:t>
            </w:r>
          </w:p>
          <w:p w:rsidR="0017725B" w:rsidRPr="0017725B" w:rsidRDefault="003B384A" w:rsidP="00871D6A">
            <w:pPr>
              <w:rPr>
                <w:b/>
                <w:u w:val="single"/>
              </w:rPr>
            </w:pPr>
          </w:p>
        </w:tc>
      </w:tr>
      <w:tr w:rsidR="00025C32" w:rsidTr="00C873B2">
        <w:tc>
          <w:tcPr>
            <w:tcW w:w="9582" w:type="dxa"/>
          </w:tcPr>
          <w:p w:rsidR="008423E4" w:rsidRPr="00A8133F" w:rsidRDefault="003B384A" w:rsidP="00871D6A">
            <w:pPr>
              <w:rPr>
                <w:b/>
              </w:rPr>
            </w:pPr>
            <w:r w:rsidRPr="009C1E9A">
              <w:rPr>
                <w:b/>
                <w:u w:val="single"/>
              </w:rPr>
              <w:t>RULEMAKING AUTHORITY</w:t>
            </w:r>
            <w:r>
              <w:rPr>
                <w:b/>
              </w:rPr>
              <w:t xml:space="preserve"> </w:t>
            </w:r>
          </w:p>
          <w:p w:rsidR="008423E4" w:rsidRDefault="003B384A" w:rsidP="00871D6A"/>
          <w:p w:rsidR="00484AAD" w:rsidRDefault="003B384A" w:rsidP="00871D6A">
            <w:pPr>
              <w:pStyle w:val="Header"/>
              <w:tabs>
                <w:tab w:val="clear" w:pos="4320"/>
                <w:tab w:val="clear" w:pos="8640"/>
              </w:tabs>
              <w:jc w:val="both"/>
            </w:pPr>
            <w:r>
              <w:t xml:space="preserve">It is the committee's opinion that this bill does not expressly grant any </w:t>
            </w:r>
            <w:r>
              <w:t>additional rulemaking authority to a state officer, department, agency, or institution.</w:t>
            </w:r>
          </w:p>
          <w:p w:rsidR="008423E4" w:rsidRPr="00E21FDC" w:rsidRDefault="003B384A" w:rsidP="00871D6A">
            <w:pPr>
              <w:rPr>
                <w:b/>
              </w:rPr>
            </w:pPr>
          </w:p>
        </w:tc>
      </w:tr>
      <w:tr w:rsidR="00025C32" w:rsidTr="00C873B2">
        <w:tc>
          <w:tcPr>
            <w:tcW w:w="9582" w:type="dxa"/>
          </w:tcPr>
          <w:p w:rsidR="008423E4" w:rsidRPr="00A8133F" w:rsidRDefault="003B384A" w:rsidP="00871D6A">
            <w:pPr>
              <w:rPr>
                <w:b/>
              </w:rPr>
            </w:pPr>
            <w:r w:rsidRPr="009C1E9A">
              <w:rPr>
                <w:b/>
                <w:u w:val="single"/>
              </w:rPr>
              <w:t>ANALYSIS</w:t>
            </w:r>
            <w:r>
              <w:rPr>
                <w:b/>
              </w:rPr>
              <w:t xml:space="preserve"> </w:t>
            </w:r>
          </w:p>
          <w:p w:rsidR="008423E4" w:rsidRDefault="003B384A" w:rsidP="00871D6A"/>
          <w:p w:rsidR="00494223" w:rsidRDefault="003B384A" w:rsidP="00871D6A">
            <w:pPr>
              <w:pStyle w:val="Header"/>
              <w:tabs>
                <w:tab w:val="clear" w:pos="4320"/>
                <w:tab w:val="clear" w:pos="8640"/>
              </w:tabs>
              <w:jc w:val="both"/>
            </w:pPr>
            <w:r>
              <w:t>C.S.</w:t>
            </w:r>
            <w:r>
              <w:t xml:space="preserve">H.B. 667 amends the </w:t>
            </w:r>
            <w:r w:rsidRPr="00484AAD">
              <w:t>Code of Criminal Procedure</w:t>
            </w:r>
            <w:r>
              <w:t xml:space="preserve"> </w:t>
            </w:r>
            <w:r>
              <w:t xml:space="preserve">to prohibit </w:t>
            </w:r>
            <w:r w:rsidRPr="00DA3324">
              <w:t xml:space="preserve">a person </w:t>
            </w:r>
            <w:r>
              <w:t xml:space="preserve">from </w:t>
            </w:r>
            <w:r w:rsidRPr="00DA3324">
              <w:t>waiv</w:t>
            </w:r>
            <w:r>
              <w:t>ing</w:t>
            </w:r>
            <w:r w:rsidRPr="00DA3324">
              <w:t>, as part of an agreement regarding the disposition of criminal charges</w:t>
            </w:r>
            <w:r w:rsidRPr="00DA3324">
              <w:t xml:space="preserve"> based on the person's commission of an alleged offense, any right of the person to an expunction</w:t>
            </w:r>
            <w:r>
              <w:t xml:space="preserve"> </w:t>
            </w:r>
            <w:r w:rsidRPr="00DA3324">
              <w:t>that may exist in relation to that offense on or afte</w:t>
            </w:r>
            <w:r>
              <w:t>r the date the waiver is signed</w:t>
            </w:r>
            <w:r w:rsidRPr="00883562">
              <w:t xml:space="preserve">, unless the waiver relates solely to records and files in the possession </w:t>
            </w:r>
            <w:r w:rsidRPr="00883562">
              <w:t>of the attorney representing the state in the person's case</w:t>
            </w:r>
            <w:r>
              <w:t xml:space="preserve">. The bill </w:t>
            </w:r>
            <w:r>
              <w:t>establish</w:t>
            </w:r>
            <w:r>
              <w:t>es</w:t>
            </w:r>
            <w:r>
              <w:t xml:space="preserve"> that</w:t>
            </w:r>
            <w:r>
              <w:t xml:space="preserve"> a</w:t>
            </w:r>
            <w:r w:rsidRPr="00DA3324">
              <w:t xml:space="preserve"> purported waiver of </w:t>
            </w:r>
            <w:r>
              <w:t>that</w:t>
            </w:r>
            <w:r w:rsidRPr="00DA3324">
              <w:t xml:space="preserve"> </w:t>
            </w:r>
            <w:r w:rsidRPr="00DA3324">
              <w:t>right</w:t>
            </w:r>
            <w:r>
              <w:t xml:space="preserve"> </w:t>
            </w:r>
            <w:r w:rsidRPr="00883562">
              <w:t xml:space="preserve">that is executed in violation </w:t>
            </w:r>
            <w:r>
              <w:t>of such a prohibition</w:t>
            </w:r>
            <w:r w:rsidRPr="00DA3324">
              <w:t xml:space="preserve"> is void.</w:t>
            </w:r>
            <w:r>
              <w:t xml:space="preserve"> The bill requires a court to </w:t>
            </w:r>
            <w:r w:rsidRPr="003545BC">
              <w:t>provide in its expunction order that the attor</w:t>
            </w:r>
            <w:r w:rsidRPr="003545BC">
              <w:t xml:space="preserve">ney representing the state may retain the arrest records and files of a person who is the subject of the expunction order if the person has signed </w:t>
            </w:r>
            <w:r>
              <w:t>such a</w:t>
            </w:r>
            <w:r w:rsidRPr="003545BC">
              <w:t xml:space="preserve"> waiver</w:t>
            </w:r>
            <w:r>
              <w:t>.</w:t>
            </w:r>
          </w:p>
          <w:p w:rsidR="00887F8D" w:rsidRDefault="003B384A" w:rsidP="00871D6A">
            <w:pPr>
              <w:pStyle w:val="Header"/>
              <w:tabs>
                <w:tab w:val="clear" w:pos="4320"/>
                <w:tab w:val="clear" w:pos="8640"/>
              </w:tabs>
              <w:jc w:val="both"/>
            </w:pPr>
          </w:p>
          <w:p w:rsidR="00887F8D" w:rsidRDefault="003B384A" w:rsidP="00871D6A">
            <w:pPr>
              <w:pStyle w:val="Header"/>
              <w:tabs>
                <w:tab w:val="clear" w:pos="4320"/>
                <w:tab w:val="clear" w:pos="8640"/>
              </w:tabs>
              <w:jc w:val="both"/>
            </w:pPr>
            <w:r>
              <w:t xml:space="preserve">C.S.H.B. 667 amends the Government Code to prohibit </w:t>
            </w:r>
            <w:r w:rsidRPr="00DA3324">
              <w:t xml:space="preserve">a person </w:t>
            </w:r>
            <w:r>
              <w:t xml:space="preserve">from </w:t>
            </w:r>
            <w:r w:rsidRPr="00DA3324">
              <w:t>waiv</w:t>
            </w:r>
            <w:r>
              <w:t>ing</w:t>
            </w:r>
            <w:r w:rsidRPr="00DA3324">
              <w:t xml:space="preserve">, as part of an agreement regarding the disposition of criminal charges based on the person's commission of an alleged offense, any right of the person to </w:t>
            </w:r>
            <w:r>
              <w:t>an order of nondisclosure of</w:t>
            </w:r>
            <w:r w:rsidRPr="00DA3324">
              <w:t xml:space="preserve"> </w:t>
            </w:r>
            <w:r>
              <w:t xml:space="preserve">criminal history record information </w:t>
            </w:r>
            <w:r w:rsidRPr="00DA3324">
              <w:t>that may exist in relation to that o</w:t>
            </w:r>
            <w:r w:rsidRPr="00DA3324">
              <w:t>ffense on or afte</w:t>
            </w:r>
            <w:r>
              <w:t>r the date the waiver is signed</w:t>
            </w:r>
            <w:r>
              <w:t>.</w:t>
            </w:r>
            <w:r>
              <w:t xml:space="preserve"> The bill establishes that a purported waiver of that right is void.</w:t>
            </w:r>
          </w:p>
          <w:p w:rsidR="008423E4" w:rsidRPr="00835628" w:rsidRDefault="003B384A" w:rsidP="00871D6A">
            <w:pPr>
              <w:rPr>
                <w:b/>
              </w:rPr>
            </w:pPr>
          </w:p>
        </w:tc>
      </w:tr>
      <w:tr w:rsidR="00025C32" w:rsidTr="00C873B2">
        <w:tc>
          <w:tcPr>
            <w:tcW w:w="9582" w:type="dxa"/>
          </w:tcPr>
          <w:p w:rsidR="008423E4" w:rsidRPr="00A8133F" w:rsidRDefault="003B384A" w:rsidP="00871D6A">
            <w:pPr>
              <w:rPr>
                <w:b/>
              </w:rPr>
            </w:pPr>
            <w:r w:rsidRPr="009C1E9A">
              <w:rPr>
                <w:b/>
                <w:u w:val="single"/>
              </w:rPr>
              <w:t>EFFECTIVE DATE</w:t>
            </w:r>
            <w:r>
              <w:rPr>
                <w:b/>
              </w:rPr>
              <w:t xml:space="preserve"> </w:t>
            </w:r>
          </w:p>
          <w:p w:rsidR="008423E4" w:rsidRDefault="003B384A" w:rsidP="00871D6A"/>
          <w:p w:rsidR="008423E4" w:rsidRPr="003624F2" w:rsidRDefault="003B384A" w:rsidP="00871D6A">
            <w:pPr>
              <w:pStyle w:val="Header"/>
              <w:tabs>
                <w:tab w:val="clear" w:pos="4320"/>
                <w:tab w:val="clear" w:pos="8640"/>
              </w:tabs>
              <w:jc w:val="both"/>
            </w:pPr>
            <w:r>
              <w:t>On passage, or, if the bill does not receive the ne</w:t>
            </w:r>
            <w:r>
              <w:t>cessary vote, September 1, 2017.</w:t>
            </w:r>
          </w:p>
          <w:p w:rsidR="008423E4" w:rsidRPr="00233FDB" w:rsidRDefault="003B384A" w:rsidP="00871D6A">
            <w:pPr>
              <w:rPr>
                <w:b/>
              </w:rPr>
            </w:pPr>
          </w:p>
        </w:tc>
      </w:tr>
      <w:tr w:rsidR="00025C32" w:rsidTr="00C873B2">
        <w:tc>
          <w:tcPr>
            <w:tcW w:w="9582" w:type="dxa"/>
          </w:tcPr>
          <w:p w:rsidR="00C873B2" w:rsidRDefault="003B384A" w:rsidP="00871D6A">
            <w:pPr>
              <w:jc w:val="both"/>
              <w:rPr>
                <w:b/>
                <w:u w:val="single"/>
              </w:rPr>
            </w:pPr>
            <w:r>
              <w:rPr>
                <w:b/>
                <w:u w:val="single"/>
              </w:rPr>
              <w:t>COMPARISON OF ORIGINAL AND SUBSTI</w:t>
            </w:r>
            <w:r>
              <w:rPr>
                <w:b/>
                <w:u w:val="single"/>
              </w:rPr>
              <w:t>TUTE</w:t>
            </w:r>
          </w:p>
          <w:p w:rsidR="00334EED" w:rsidRDefault="003B384A" w:rsidP="00871D6A">
            <w:pPr>
              <w:jc w:val="both"/>
            </w:pPr>
          </w:p>
          <w:p w:rsidR="00334EED" w:rsidRDefault="003B384A" w:rsidP="00871D6A">
            <w:pPr>
              <w:jc w:val="both"/>
            </w:pPr>
            <w:r>
              <w:t xml:space="preserve">While C.S.H.B. </w:t>
            </w:r>
            <w:r>
              <w:t>667</w:t>
            </w:r>
            <w:r>
              <w:t xml:space="preserve"> may differ from the original in minor or nonsubstantive ways, the following comparison is organized and formatted in a manner that indicates the substantial differences </w:t>
            </w:r>
            <w:r>
              <w:lastRenderedPageBreak/>
              <w:t>between the introduced and committee substitute versions of th</w:t>
            </w:r>
            <w:r>
              <w:t>e bill.</w:t>
            </w:r>
          </w:p>
          <w:p w:rsidR="00334EED" w:rsidRPr="00334EED" w:rsidRDefault="003B384A" w:rsidP="00871D6A">
            <w:pPr>
              <w:jc w:val="both"/>
            </w:pPr>
          </w:p>
        </w:tc>
      </w:tr>
      <w:tr w:rsidR="00025C32" w:rsidTr="00C873B2">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025C32" w:rsidTr="00334EED">
              <w:trPr>
                <w:cantSplit/>
                <w:tblHeader/>
              </w:trPr>
              <w:tc>
                <w:tcPr>
                  <w:tcW w:w="4680" w:type="dxa"/>
                  <w:tcMar>
                    <w:bottom w:w="188" w:type="dxa"/>
                  </w:tcMar>
                </w:tcPr>
                <w:p w:rsidR="00C873B2" w:rsidRDefault="003B384A" w:rsidP="00871D6A">
                  <w:pPr>
                    <w:jc w:val="center"/>
                  </w:pPr>
                  <w:r>
                    <w:lastRenderedPageBreak/>
                    <w:t>INTRODUCED</w:t>
                  </w:r>
                </w:p>
              </w:tc>
              <w:tc>
                <w:tcPr>
                  <w:tcW w:w="4680" w:type="dxa"/>
                  <w:tcMar>
                    <w:bottom w:w="188" w:type="dxa"/>
                  </w:tcMar>
                </w:tcPr>
                <w:p w:rsidR="00C873B2" w:rsidRDefault="003B384A" w:rsidP="00871D6A">
                  <w:pPr>
                    <w:jc w:val="center"/>
                  </w:pPr>
                  <w:r>
                    <w:t>HOUSE COMMITTEE SUBSTITUTE</w:t>
                  </w:r>
                </w:p>
              </w:tc>
            </w:tr>
            <w:tr w:rsidR="00025C32" w:rsidTr="00334EED">
              <w:tc>
                <w:tcPr>
                  <w:tcW w:w="4680" w:type="dxa"/>
                  <w:tcMar>
                    <w:right w:w="360" w:type="dxa"/>
                  </w:tcMar>
                </w:tcPr>
                <w:p w:rsidR="00C873B2" w:rsidRDefault="003B384A" w:rsidP="00871D6A">
                  <w:pPr>
                    <w:jc w:val="both"/>
                  </w:pPr>
                  <w:r>
                    <w:t>SECTION 1.  Article 55.01, Code of Criminal Procedure, is amended by adding Subsection (e) to read as follows:</w:t>
                  </w:r>
                </w:p>
                <w:p w:rsidR="00887F8D" w:rsidRDefault="003B384A" w:rsidP="00871D6A">
                  <w:pPr>
                    <w:jc w:val="both"/>
                    <w:rPr>
                      <w:u w:val="single"/>
                    </w:rPr>
                  </w:pPr>
                  <w:r>
                    <w:rPr>
                      <w:u w:val="single"/>
                    </w:rPr>
                    <w:t>(e)  Notwithstanding Article 1.14(a), a person may not waive, as part of an agreement regarding the disposition of criminal charges based on the person's commission of an alleged offense, any right of the person to an expunction under this chapter that may</w:t>
                  </w:r>
                  <w:r>
                    <w:rPr>
                      <w:u w:val="single"/>
                    </w:rPr>
                    <w:t xml:space="preserve"> exist in relation to that offense on or after the date the waiver is signed.  </w:t>
                  </w:r>
                </w:p>
                <w:p w:rsidR="00887F8D" w:rsidRDefault="003B384A" w:rsidP="00871D6A">
                  <w:pPr>
                    <w:jc w:val="both"/>
                    <w:rPr>
                      <w:u w:val="single"/>
                    </w:rPr>
                  </w:pPr>
                </w:p>
                <w:p w:rsidR="00887F8D" w:rsidRDefault="003B384A" w:rsidP="00871D6A">
                  <w:pPr>
                    <w:jc w:val="both"/>
                    <w:rPr>
                      <w:u w:val="single"/>
                    </w:rPr>
                  </w:pPr>
                </w:p>
                <w:p w:rsidR="00C873B2" w:rsidRDefault="003B384A" w:rsidP="00871D6A">
                  <w:pPr>
                    <w:jc w:val="both"/>
                  </w:pPr>
                  <w:r>
                    <w:rPr>
                      <w:u w:val="single"/>
                    </w:rPr>
                    <w:t>A purported waiver of that right is void.</w:t>
                  </w:r>
                </w:p>
                <w:p w:rsidR="00C873B2" w:rsidRDefault="003B384A" w:rsidP="00871D6A">
                  <w:pPr>
                    <w:jc w:val="both"/>
                  </w:pPr>
                </w:p>
              </w:tc>
              <w:tc>
                <w:tcPr>
                  <w:tcW w:w="4680" w:type="dxa"/>
                  <w:tcMar>
                    <w:left w:w="360" w:type="dxa"/>
                  </w:tcMar>
                </w:tcPr>
                <w:p w:rsidR="00C873B2" w:rsidRDefault="003B384A" w:rsidP="00871D6A">
                  <w:pPr>
                    <w:jc w:val="both"/>
                  </w:pPr>
                  <w:r>
                    <w:t>SECTION 1.  Article 55.01, Code of Criminal Procedure, is amended by adding Subsection (e) to read as follows:</w:t>
                  </w:r>
                </w:p>
                <w:p w:rsidR="00C873B2" w:rsidRDefault="003B384A" w:rsidP="00871D6A">
                  <w:pPr>
                    <w:jc w:val="both"/>
                  </w:pPr>
                  <w:r>
                    <w:rPr>
                      <w:u w:val="single"/>
                    </w:rPr>
                    <w:t>(e)  Notwithstanding</w:t>
                  </w:r>
                  <w:r>
                    <w:rPr>
                      <w:u w:val="single"/>
                    </w:rPr>
                    <w:t xml:space="preserve"> Article 1.14(a), a person may not waive, as part of an agreement regarding the disposition of criminal charges based on the person's commission of an alleged offense, any right of the person to an expunction under this chapter that may exist in relation t</w:t>
                  </w:r>
                  <w:r>
                    <w:rPr>
                      <w:u w:val="single"/>
                    </w:rPr>
                    <w:t>o that offense on or after the date the waiver is signed</w:t>
                  </w:r>
                  <w:r w:rsidRPr="00883562">
                    <w:rPr>
                      <w:highlight w:val="lightGray"/>
                      <w:u w:val="single"/>
                    </w:rPr>
                    <w:t>, unless the waiver relates solely to records and files in the possession of the attorney representing the state in the person's case.</w:t>
                  </w:r>
                  <w:r w:rsidRPr="00887F8D">
                    <w:rPr>
                      <w:u w:val="single"/>
                    </w:rPr>
                    <w:t xml:space="preserve">  A purported waiver of that right </w:t>
                  </w:r>
                  <w:r w:rsidRPr="00883562">
                    <w:rPr>
                      <w:highlight w:val="lightGray"/>
                      <w:u w:val="single"/>
                    </w:rPr>
                    <w:t>that is executed in violation o</w:t>
                  </w:r>
                  <w:r w:rsidRPr="00883562">
                    <w:rPr>
                      <w:highlight w:val="lightGray"/>
                      <w:u w:val="single"/>
                    </w:rPr>
                    <w:t>f this subsection</w:t>
                  </w:r>
                  <w:r>
                    <w:rPr>
                      <w:u w:val="single"/>
                    </w:rPr>
                    <w:t xml:space="preserve"> is void.</w:t>
                  </w:r>
                </w:p>
              </w:tc>
            </w:tr>
            <w:tr w:rsidR="00025C32" w:rsidTr="00334EED">
              <w:tc>
                <w:tcPr>
                  <w:tcW w:w="4680" w:type="dxa"/>
                  <w:tcMar>
                    <w:right w:w="360" w:type="dxa"/>
                  </w:tcMar>
                </w:tcPr>
                <w:p w:rsidR="00C873B2" w:rsidRDefault="003B384A" w:rsidP="00871D6A">
                  <w:pPr>
                    <w:jc w:val="both"/>
                  </w:pPr>
                  <w:r w:rsidRPr="00883562">
                    <w:rPr>
                      <w:highlight w:val="lightGray"/>
                    </w:rPr>
                    <w:t>No equivalent provision.</w:t>
                  </w:r>
                </w:p>
                <w:p w:rsidR="00C873B2" w:rsidRDefault="003B384A" w:rsidP="00871D6A">
                  <w:pPr>
                    <w:jc w:val="both"/>
                  </w:pPr>
                </w:p>
              </w:tc>
              <w:tc>
                <w:tcPr>
                  <w:tcW w:w="4680" w:type="dxa"/>
                  <w:tcMar>
                    <w:left w:w="360" w:type="dxa"/>
                  </w:tcMar>
                </w:tcPr>
                <w:p w:rsidR="00C873B2" w:rsidRDefault="003B384A" w:rsidP="00871D6A">
                  <w:pPr>
                    <w:jc w:val="both"/>
                  </w:pPr>
                  <w:r>
                    <w:t>SECTION 2.  Section 4, Article 55.02, Code of Criminal Procedure, is amended by adding Subsection (a-3) to read as follows:</w:t>
                  </w:r>
                </w:p>
                <w:p w:rsidR="00C873B2" w:rsidRDefault="003B384A" w:rsidP="00871D6A">
                  <w:pPr>
                    <w:jc w:val="both"/>
                  </w:pPr>
                  <w:r>
                    <w:rPr>
                      <w:u w:val="single"/>
                    </w:rPr>
                    <w:t xml:space="preserve">(a-3)  The court shall provide in its expunction order that the attorney </w:t>
                  </w:r>
                  <w:r>
                    <w:rPr>
                      <w:u w:val="single"/>
                    </w:rPr>
                    <w:t>representing the state may retain the arrest records and files of a person who is the subject of the expunction order if the person has signed a waiver authorized under Article 55.01(e).</w:t>
                  </w:r>
                </w:p>
              </w:tc>
            </w:tr>
            <w:tr w:rsidR="00025C32" w:rsidTr="00334EED">
              <w:tc>
                <w:tcPr>
                  <w:tcW w:w="4680" w:type="dxa"/>
                  <w:tcMar>
                    <w:right w:w="360" w:type="dxa"/>
                  </w:tcMar>
                </w:tcPr>
                <w:p w:rsidR="00C873B2" w:rsidRDefault="003B384A" w:rsidP="00871D6A">
                  <w:pPr>
                    <w:jc w:val="both"/>
                  </w:pPr>
                  <w:r>
                    <w:t>SECTION 2.  Subchapter E-1, Chapter 411, Government Code, is amended</w:t>
                  </w:r>
                  <w:r>
                    <w:t>.</w:t>
                  </w:r>
                </w:p>
              </w:tc>
              <w:tc>
                <w:tcPr>
                  <w:tcW w:w="4680" w:type="dxa"/>
                  <w:tcMar>
                    <w:left w:w="360" w:type="dxa"/>
                  </w:tcMar>
                </w:tcPr>
                <w:p w:rsidR="00C873B2" w:rsidRDefault="003B384A" w:rsidP="00871D6A">
                  <w:pPr>
                    <w:jc w:val="both"/>
                  </w:pPr>
                  <w:r>
                    <w:t>SECTION 3. Same as introduced version.</w:t>
                  </w:r>
                </w:p>
                <w:p w:rsidR="00C873B2" w:rsidRDefault="003B384A" w:rsidP="00871D6A">
                  <w:pPr>
                    <w:jc w:val="both"/>
                  </w:pPr>
                </w:p>
              </w:tc>
            </w:tr>
            <w:tr w:rsidR="00025C32" w:rsidTr="00334EED">
              <w:tc>
                <w:tcPr>
                  <w:tcW w:w="4680" w:type="dxa"/>
                  <w:tcMar>
                    <w:right w:w="360" w:type="dxa"/>
                  </w:tcMar>
                </w:tcPr>
                <w:p w:rsidR="00C873B2" w:rsidRDefault="003B384A" w:rsidP="00871D6A">
                  <w:pPr>
                    <w:jc w:val="both"/>
                  </w:pPr>
                  <w:r>
                    <w:t>SECTION 3.  The changes in law made by this Act apply only to a waiver of a person's right to an expunction or an order of nondisclosure of criminal history record information made on or after the effective date o</w:t>
                  </w:r>
                  <w:r>
                    <w:t>f this Act.  A waiver made before the effective date of this Act is governed by the law in effect on the date the waiver was made, and the former law is continued in effect for that purpose.</w:t>
                  </w:r>
                </w:p>
              </w:tc>
              <w:tc>
                <w:tcPr>
                  <w:tcW w:w="4680" w:type="dxa"/>
                  <w:tcMar>
                    <w:left w:w="360" w:type="dxa"/>
                  </w:tcMar>
                </w:tcPr>
                <w:p w:rsidR="00C873B2" w:rsidRDefault="003B384A" w:rsidP="00871D6A">
                  <w:pPr>
                    <w:jc w:val="both"/>
                  </w:pPr>
                  <w:r>
                    <w:t>SECTION 4. Same as introduced version.</w:t>
                  </w:r>
                </w:p>
                <w:p w:rsidR="00C873B2" w:rsidRDefault="003B384A" w:rsidP="00871D6A">
                  <w:pPr>
                    <w:jc w:val="both"/>
                  </w:pPr>
                </w:p>
                <w:p w:rsidR="00C873B2" w:rsidRDefault="003B384A" w:rsidP="00871D6A">
                  <w:pPr>
                    <w:jc w:val="both"/>
                  </w:pPr>
                </w:p>
              </w:tc>
            </w:tr>
            <w:tr w:rsidR="00025C32" w:rsidTr="00334EED">
              <w:tc>
                <w:tcPr>
                  <w:tcW w:w="4680" w:type="dxa"/>
                  <w:tcMar>
                    <w:right w:w="360" w:type="dxa"/>
                  </w:tcMar>
                </w:tcPr>
                <w:p w:rsidR="00C873B2" w:rsidRDefault="003B384A" w:rsidP="00871D6A">
                  <w:pPr>
                    <w:jc w:val="both"/>
                  </w:pPr>
                  <w:r>
                    <w:t>SECTION 4.  This Act ta</w:t>
                  </w:r>
                  <w:r>
                    <w:t>kes effect immediately if it receives a vote of two-thirds of all the members elected to each house, as provided by Section 39, Article III, Texas Constitution.  If this Act does not receive the vote necessary for immediate effect, this Act takes effect Se</w:t>
                  </w:r>
                  <w:r>
                    <w:t>ptember 1, 2017.</w:t>
                  </w:r>
                </w:p>
              </w:tc>
              <w:tc>
                <w:tcPr>
                  <w:tcW w:w="4680" w:type="dxa"/>
                  <w:tcMar>
                    <w:left w:w="360" w:type="dxa"/>
                  </w:tcMar>
                </w:tcPr>
                <w:p w:rsidR="00C873B2" w:rsidRDefault="003B384A" w:rsidP="00871D6A">
                  <w:pPr>
                    <w:jc w:val="both"/>
                  </w:pPr>
                  <w:r>
                    <w:t>SECTION 5. Same as introduced version.</w:t>
                  </w:r>
                </w:p>
              </w:tc>
            </w:tr>
          </w:tbl>
          <w:p w:rsidR="00C873B2" w:rsidRPr="009C1E9A" w:rsidRDefault="003B384A" w:rsidP="00871D6A">
            <w:pPr>
              <w:rPr>
                <w:b/>
                <w:u w:val="single"/>
              </w:rPr>
            </w:pPr>
          </w:p>
        </w:tc>
      </w:tr>
    </w:tbl>
    <w:p w:rsidR="004108C3" w:rsidRPr="00871D6A" w:rsidRDefault="003B384A" w:rsidP="008423E4">
      <w:pPr>
        <w:rPr>
          <w:sz w:val="2"/>
          <w:szCs w:val="2"/>
        </w:rPr>
      </w:pPr>
    </w:p>
    <w:sectPr w:rsidR="004108C3" w:rsidRPr="00871D6A"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384A">
      <w:r>
        <w:separator/>
      </w:r>
    </w:p>
  </w:endnote>
  <w:endnote w:type="continuationSeparator" w:id="0">
    <w:p w:rsidR="00000000" w:rsidRDefault="003B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DD" w:rsidRDefault="003B3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25C32" w:rsidTr="009C1E9A">
      <w:trPr>
        <w:cantSplit/>
      </w:trPr>
      <w:tc>
        <w:tcPr>
          <w:tcW w:w="0" w:type="pct"/>
        </w:tcPr>
        <w:p w:rsidR="00137D90" w:rsidRDefault="003B384A" w:rsidP="009C1E9A">
          <w:pPr>
            <w:pStyle w:val="Footer"/>
            <w:tabs>
              <w:tab w:val="clear" w:pos="8640"/>
              <w:tab w:val="right" w:pos="9360"/>
            </w:tabs>
          </w:pPr>
        </w:p>
      </w:tc>
      <w:tc>
        <w:tcPr>
          <w:tcW w:w="2395" w:type="pct"/>
        </w:tcPr>
        <w:p w:rsidR="00137D90" w:rsidRDefault="003B384A" w:rsidP="009C1E9A">
          <w:pPr>
            <w:pStyle w:val="Footer"/>
            <w:tabs>
              <w:tab w:val="clear" w:pos="8640"/>
              <w:tab w:val="right" w:pos="9360"/>
            </w:tabs>
          </w:pPr>
        </w:p>
        <w:p w:rsidR="001A4310" w:rsidRDefault="003B384A" w:rsidP="009C1E9A">
          <w:pPr>
            <w:pStyle w:val="Footer"/>
            <w:tabs>
              <w:tab w:val="clear" w:pos="8640"/>
              <w:tab w:val="right" w:pos="9360"/>
            </w:tabs>
          </w:pPr>
        </w:p>
        <w:p w:rsidR="00137D90" w:rsidRDefault="003B384A" w:rsidP="009C1E9A">
          <w:pPr>
            <w:pStyle w:val="Footer"/>
            <w:tabs>
              <w:tab w:val="clear" w:pos="8640"/>
              <w:tab w:val="right" w:pos="9360"/>
            </w:tabs>
          </w:pPr>
        </w:p>
      </w:tc>
      <w:tc>
        <w:tcPr>
          <w:tcW w:w="2453" w:type="pct"/>
        </w:tcPr>
        <w:p w:rsidR="00137D90" w:rsidRDefault="003B384A" w:rsidP="009C1E9A">
          <w:pPr>
            <w:pStyle w:val="Footer"/>
            <w:tabs>
              <w:tab w:val="clear" w:pos="8640"/>
              <w:tab w:val="right" w:pos="9360"/>
            </w:tabs>
            <w:jc w:val="right"/>
          </w:pPr>
        </w:p>
      </w:tc>
    </w:tr>
    <w:tr w:rsidR="00025C32" w:rsidTr="009C1E9A">
      <w:trPr>
        <w:cantSplit/>
      </w:trPr>
      <w:tc>
        <w:tcPr>
          <w:tcW w:w="0" w:type="pct"/>
        </w:tcPr>
        <w:p w:rsidR="00EC379B" w:rsidRDefault="003B384A" w:rsidP="009C1E9A">
          <w:pPr>
            <w:pStyle w:val="Footer"/>
            <w:tabs>
              <w:tab w:val="clear" w:pos="8640"/>
              <w:tab w:val="right" w:pos="9360"/>
            </w:tabs>
          </w:pPr>
        </w:p>
      </w:tc>
      <w:tc>
        <w:tcPr>
          <w:tcW w:w="2395" w:type="pct"/>
        </w:tcPr>
        <w:p w:rsidR="00EC379B" w:rsidRPr="009C1E9A" w:rsidRDefault="003B384A" w:rsidP="009C1E9A">
          <w:pPr>
            <w:pStyle w:val="Footer"/>
            <w:tabs>
              <w:tab w:val="clear" w:pos="8640"/>
              <w:tab w:val="right" w:pos="9360"/>
            </w:tabs>
            <w:rPr>
              <w:rFonts w:ascii="Shruti" w:hAnsi="Shruti"/>
              <w:sz w:val="22"/>
            </w:rPr>
          </w:pPr>
          <w:r>
            <w:rPr>
              <w:rFonts w:ascii="Shruti" w:hAnsi="Shruti"/>
              <w:sz w:val="22"/>
            </w:rPr>
            <w:t>85R 24350</w:t>
          </w:r>
        </w:p>
      </w:tc>
      <w:tc>
        <w:tcPr>
          <w:tcW w:w="2453" w:type="pct"/>
        </w:tcPr>
        <w:p w:rsidR="00EC379B" w:rsidRDefault="003B384A" w:rsidP="009C1E9A">
          <w:pPr>
            <w:pStyle w:val="Footer"/>
            <w:tabs>
              <w:tab w:val="clear" w:pos="8640"/>
              <w:tab w:val="right" w:pos="9360"/>
            </w:tabs>
            <w:jc w:val="right"/>
          </w:pPr>
          <w:r>
            <w:fldChar w:fldCharType="begin"/>
          </w:r>
          <w:r>
            <w:instrText xml:space="preserve"> DOCPROPERTY  OTID  \* MERGEFORMAT </w:instrText>
          </w:r>
          <w:r>
            <w:fldChar w:fldCharType="separate"/>
          </w:r>
          <w:r>
            <w:t>17.110.518</w:t>
          </w:r>
          <w:r>
            <w:fldChar w:fldCharType="end"/>
          </w:r>
        </w:p>
      </w:tc>
    </w:tr>
    <w:tr w:rsidR="00025C32" w:rsidTr="009C1E9A">
      <w:trPr>
        <w:cantSplit/>
      </w:trPr>
      <w:tc>
        <w:tcPr>
          <w:tcW w:w="0" w:type="pct"/>
        </w:tcPr>
        <w:p w:rsidR="00EC379B" w:rsidRDefault="003B384A" w:rsidP="009C1E9A">
          <w:pPr>
            <w:pStyle w:val="Footer"/>
            <w:tabs>
              <w:tab w:val="clear" w:pos="4320"/>
              <w:tab w:val="clear" w:pos="8640"/>
              <w:tab w:val="left" w:pos="2865"/>
            </w:tabs>
          </w:pPr>
        </w:p>
      </w:tc>
      <w:tc>
        <w:tcPr>
          <w:tcW w:w="2395" w:type="pct"/>
        </w:tcPr>
        <w:p w:rsidR="00EC379B" w:rsidRPr="009C1E9A" w:rsidRDefault="003B384A" w:rsidP="009C1E9A">
          <w:pPr>
            <w:pStyle w:val="Footer"/>
            <w:tabs>
              <w:tab w:val="clear" w:pos="4320"/>
              <w:tab w:val="clear" w:pos="8640"/>
              <w:tab w:val="left" w:pos="2865"/>
            </w:tabs>
            <w:rPr>
              <w:rFonts w:ascii="Shruti" w:hAnsi="Shruti"/>
              <w:sz w:val="22"/>
            </w:rPr>
          </w:pPr>
          <w:r>
            <w:rPr>
              <w:rFonts w:ascii="Shruti" w:hAnsi="Shruti"/>
              <w:sz w:val="22"/>
            </w:rPr>
            <w:t>Substitute Document Number: 85R 23050</w:t>
          </w:r>
        </w:p>
      </w:tc>
      <w:tc>
        <w:tcPr>
          <w:tcW w:w="2453" w:type="pct"/>
        </w:tcPr>
        <w:p w:rsidR="00EC379B" w:rsidRDefault="003B384A" w:rsidP="006D504F">
          <w:pPr>
            <w:pStyle w:val="Footer"/>
            <w:rPr>
              <w:rStyle w:val="PageNumber"/>
            </w:rPr>
          </w:pPr>
        </w:p>
        <w:p w:rsidR="00EC379B" w:rsidRDefault="003B384A" w:rsidP="009C1E9A">
          <w:pPr>
            <w:pStyle w:val="Footer"/>
            <w:tabs>
              <w:tab w:val="clear" w:pos="8640"/>
              <w:tab w:val="right" w:pos="9360"/>
            </w:tabs>
            <w:jc w:val="right"/>
          </w:pPr>
        </w:p>
      </w:tc>
    </w:tr>
    <w:tr w:rsidR="00025C32" w:rsidTr="009C1E9A">
      <w:trPr>
        <w:cantSplit/>
        <w:trHeight w:val="323"/>
      </w:trPr>
      <w:tc>
        <w:tcPr>
          <w:tcW w:w="0" w:type="pct"/>
          <w:gridSpan w:val="3"/>
        </w:tcPr>
        <w:p w:rsidR="00EC379B" w:rsidRDefault="003B384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B384A" w:rsidP="009C1E9A">
          <w:pPr>
            <w:pStyle w:val="Footer"/>
            <w:tabs>
              <w:tab w:val="clear" w:pos="8640"/>
              <w:tab w:val="right" w:pos="9360"/>
            </w:tabs>
            <w:jc w:val="center"/>
          </w:pPr>
        </w:p>
      </w:tc>
    </w:tr>
  </w:tbl>
  <w:p w:rsidR="00EC379B" w:rsidRPr="00FF6F72" w:rsidRDefault="003B384A"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DD" w:rsidRDefault="003B3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384A">
      <w:r>
        <w:separator/>
      </w:r>
    </w:p>
  </w:footnote>
  <w:footnote w:type="continuationSeparator" w:id="0">
    <w:p w:rsidR="00000000" w:rsidRDefault="003B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DD" w:rsidRDefault="003B3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DD" w:rsidRDefault="003B3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DD" w:rsidRDefault="003B3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32"/>
    <w:rsid w:val="00025C32"/>
    <w:rsid w:val="003B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94223"/>
    <w:rPr>
      <w:sz w:val="16"/>
      <w:szCs w:val="16"/>
    </w:rPr>
  </w:style>
  <w:style w:type="paragraph" w:styleId="CommentText">
    <w:name w:val="annotation text"/>
    <w:basedOn w:val="Normal"/>
    <w:link w:val="CommentTextChar"/>
    <w:rsid w:val="00494223"/>
    <w:rPr>
      <w:sz w:val="20"/>
      <w:szCs w:val="20"/>
    </w:rPr>
  </w:style>
  <w:style w:type="character" w:customStyle="1" w:styleId="CommentTextChar">
    <w:name w:val="Comment Text Char"/>
    <w:basedOn w:val="DefaultParagraphFont"/>
    <w:link w:val="CommentText"/>
    <w:rsid w:val="00494223"/>
  </w:style>
  <w:style w:type="paragraph" w:styleId="CommentSubject">
    <w:name w:val="annotation subject"/>
    <w:basedOn w:val="CommentText"/>
    <w:next w:val="CommentText"/>
    <w:link w:val="CommentSubjectChar"/>
    <w:rsid w:val="00494223"/>
    <w:rPr>
      <w:b/>
      <w:bCs/>
    </w:rPr>
  </w:style>
  <w:style w:type="character" w:customStyle="1" w:styleId="CommentSubjectChar">
    <w:name w:val="Comment Subject Char"/>
    <w:basedOn w:val="CommentTextChar"/>
    <w:link w:val="CommentSubject"/>
    <w:rsid w:val="004942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94223"/>
    <w:rPr>
      <w:sz w:val="16"/>
      <w:szCs w:val="16"/>
    </w:rPr>
  </w:style>
  <w:style w:type="paragraph" w:styleId="CommentText">
    <w:name w:val="annotation text"/>
    <w:basedOn w:val="Normal"/>
    <w:link w:val="CommentTextChar"/>
    <w:rsid w:val="00494223"/>
    <w:rPr>
      <w:sz w:val="20"/>
      <w:szCs w:val="20"/>
    </w:rPr>
  </w:style>
  <w:style w:type="character" w:customStyle="1" w:styleId="CommentTextChar">
    <w:name w:val="Comment Text Char"/>
    <w:basedOn w:val="DefaultParagraphFont"/>
    <w:link w:val="CommentText"/>
    <w:rsid w:val="00494223"/>
  </w:style>
  <w:style w:type="paragraph" w:styleId="CommentSubject">
    <w:name w:val="annotation subject"/>
    <w:basedOn w:val="CommentText"/>
    <w:next w:val="CommentText"/>
    <w:link w:val="CommentSubjectChar"/>
    <w:rsid w:val="00494223"/>
    <w:rPr>
      <w:b/>
      <w:bCs/>
    </w:rPr>
  </w:style>
  <w:style w:type="character" w:customStyle="1" w:styleId="CommentSubjectChar">
    <w:name w:val="Comment Subject Char"/>
    <w:basedOn w:val="CommentTextChar"/>
    <w:link w:val="CommentSubject"/>
    <w:rsid w:val="00494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4297</Characters>
  <Application>Microsoft Office Word</Application>
  <DocSecurity>4</DocSecurity>
  <Lines>132</Lines>
  <Paragraphs>34</Paragraphs>
  <ScaleCrop>false</ScaleCrop>
  <HeadingPairs>
    <vt:vector size="2" baseType="variant">
      <vt:variant>
        <vt:lpstr>Title</vt:lpstr>
      </vt:variant>
      <vt:variant>
        <vt:i4>1</vt:i4>
      </vt:variant>
    </vt:vector>
  </HeadingPairs>
  <TitlesOfParts>
    <vt:vector size="1" baseType="lpstr">
      <vt:lpstr>BA - HB00667 (Committee Report (Substituted))</vt:lpstr>
    </vt:vector>
  </TitlesOfParts>
  <Company>State of Texas</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24350</dc:subject>
  <dc:creator>State of Texas</dc:creator>
  <dc:description>HB 667 by Canales-(H)Criminal Jurisprudence (Substitute Document Number: 85R 23050)</dc:description>
  <cp:lastModifiedBy>Brianna Weis</cp:lastModifiedBy>
  <cp:revision>2</cp:revision>
  <cp:lastPrinted>2017-03-16T17:39:00Z</cp:lastPrinted>
  <dcterms:created xsi:type="dcterms:W3CDTF">2017-04-28T23:04:00Z</dcterms:created>
  <dcterms:modified xsi:type="dcterms:W3CDTF">2017-04-28T23:04:00Z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17.110.518</vt:lpwstr>
  </property>
</Properties>
</file>