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2C057B" w:rsidTr="002C057B">
        <w:trPr>
          <w:cantSplit/>
          <w:tblHeader/>
        </w:trPr>
        <w:tc>
          <w:tcPr>
            <w:tcW w:w="18713" w:type="dxa"/>
            <w:gridSpan w:val="3"/>
          </w:tcPr>
          <w:p w:rsidR="00A16FE0" w:rsidRDefault="0039440B">
            <w:pPr>
              <w:ind w:left="650"/>
              <w:jc w:val="center"/>
            </w:pPr>
            <w:bookmarkStart w:id="0" w:name="_GoBack"/>
            <w:bookmarkEnd w:id="0"/>
            <w:r>
              <w:rPr>
                <w:b/>
              </w:rPr>
              <w:t>House Bill  3193</w:t>
            </w:r>
          </w:p>
          <w:p w:rsidR="00A16FE0" w:rsidRDefault="0039440B">
            <w:pPr>
              <w:ind w:left="650"/>
              <w:jc w:val="center"/>
            </w:pPr>
            <w:r>
              <w:t>Senate Amendments</w:t>
            </w:r>
          </w:p>
          <w:p w:rsidR="00A16FE0" w:rsidRDefault="0039440B">
            <w:pPr>
              <w:ind w:left="650"/>
              <w:jc w:val="center"/>
            </w:pPr>
            <w:r>
              <w:t>Section-by-Section Analysis</w:t>
            </w:r>
          </w:p>
          <w:p w:rsidR="00A16FE0" w:rsidRDefault="00A16FE0">
            <w:pPr>
              <w:jc w:val="center"/>
            </w:pPr>
          </w:p>
        </w:tc>
      </w:tr>
      <w:tr w:rsidR="00A16FE0">
        <w:trPr>
          <w:cantSplit/>
          <w:tblHeader/>
        </w:trPr>
        <w:tc>
          <w:tcPr>
            <w:tcW w:w="1667" w:type="pct"/>
            <w:tcMar>
              <w:bottom w:w="188" w:type="dxa"/>
              <w:right w:w="0" w:type="dxa"/>
            </w:tcMar>
          </w:tcPr>
          <w:p w:rsidR="00A16FE0" w:rsidRDefault="0039440B">
            <w:pPr>
              <w:jc w:val="center"/>
            </w:pPr>
            <w:r>
              <w:t>HOUSE VERSION</w:t>
            </w:r>
          </w:p>
        </w:tc>
        <w:tc>
          <w:tcPr>
            <w:tcW w:w="1667" w:type="pct"/>
            <w:tcMar>
              <w:bottom w:w="188" w:type="dxa"/>
              <w:right w:w="0" w:type="dxa"/>
            </w:tcMar>
          </w:tcPr>
          <w:p w:rsidR="00A16FE0" w:rsidRDefault="0039440B">
            <w:pPr>
              <w:jc w:val="center"/>
            </w:pPr>
            <w:r>
              <w:t>SENATE VERSION (CS)</w:t>
            </w:r>
          </w:p>
        </w:tc>
        <w:tc>
          <w:tcPr>
            <w:tcW w:w="1667" w:type="pct"/>
            <w:tcMar>
              <w:bottom w:w="188" w:type="dxa"/>
              <w:right w:w="0" w:type="dxa"/>
            </w:tcMar>
          </w:tcPr>
          <w:p w:rsidR="00A16FE0" w:rsidRDefault="0039440B">
            <w:pPr>
              <w:jc w:val="center"/>
            </w:pPr>
            <w:r>
              <w:t>CONFERENCE</w:t>
            </w:r>
          </w:p>
        </w:tc>
      </w:tr>
      <w:tr w:rsidR="00A16FE0">
        <w:tc>
          <w:tcPr>
            <w:tcW w:w="6473" w:type="dxa"/>
          </w:tcPr>
          <w:p w:rsidR="00A16FE0" w:rsidRDefault="0039440B">
            <w:pPr>
              <w:jc w:val="both"/>
            </w:pPr>
            <w:r>
              <w:t>SECTION 1.  Section 271.905, Local Government Code, is amended by adding Subsection (d) to read as follows:</w:t>
            </w:r>
          </w:p>
          <w:p w:rsidR="00A16FE0" w:rsidRDefault="0039440B">
            <w:pPr>
              <w:jc w:val="both"/>
            </w:pPr>
            <w:r>
              <w:rPr>
                <w:u w:val="single"/>
              </w:rPr>
              <w:t>(d)  For the purpose of this section, if a local government is a municipality, the municipality may treat a bidder whose principal place of business is outside the municipality and in a county in which the municipality is located in the same manner as a bidder whose principal place of business is in the municipality.</w:t>
            </w:r>
          </w:p>
          <w:p w:rsidR="00A16FE0" w:rsidRDefault="00A16FE0">
            <w:pPr>
              <w:jc w:val="both"/>
            </w:pPr>
          </w:p>
        </w:tc>
        <w:tc>
          <w:tcPr>
            <w:tcW w:w="6480" w:type="dxa"/>
          </w:tcPr>
          <w:p w:rsidR="00A16FE0" w:rsidRDefault="0039440B">
            <w:pPr>
              <w:jc w:val="both"/>
            </w:pPr>
            <w:r w:rsidRPr="002C057B">
              <w:rPr>
                <w:highlight w:val="lightGray"/>
              </w:rPr>
              <w:t>No equivalent provision.</w:t>
            </w:r>
          </w:p>
          <w:p w:rsidR="00A16FE0" w:rsidRDefault="00A16FE0">
            <w:pPr>
              <w:jc w:val="both"/>
            </w:pPr>
          </w:p>
        </w:tc>
        <w:tc>
          <w:tcPr>
            <w:tcW w:w="5760" w:type="dxa"/>
          </w:tcPr>
          <w:p w:rsidR="00A16FE0" w:rsidRDefault="00A16FE0">
            <w:pPr>
              <w:jc w:val="both"/>
            </w:pPr>
          </w:p>
        </w:tc>
      </w:tr>
      <w:tr w:rsidR="00A16FE0">
        <w:tc>
          <w:tcPr>
            <w:tcW w:w="6473" w:type="dxa"/>
          </w:tcPr>
          <w:p w:rsidR="00A16FE0" w:rsidRDefault="0039440B">
            <w:pPr>
              <w:jc w:val="both"/>
            </w:pPr>
            <w:r>
              <w:t>SECTION 2.  Section 271.9051, Local Government Code, is amended by adding Subsection (e) to read as follows:</w:t>
            </w:r>
          </w:p>
          <w:p w:rsidR="00A16FE0" w:rsidRDefault="0039440B">
            <w:pPr>
              <w:jc w:val="both"/>
            </w:pPr>
            <w:r>
              <w:rPr>
                <w:u w:val="single"/>
              </w:rPr>
              <w:t>(e)  For the purpose of this section, a municipality may treat a bidder whose principal place of business is outside the municipality and in a county in which the municipality is located in the same manner as a bidder whose principal place of business is in the municipality.</w:t>
            </w:r>
          </w:p>
          <w:p w:rsidR="00A16FE0" w:rsidRDefault="00A16FE0">
            <w:pPr>
              <w:jc w:val="both"/>
            </w:pPr>
          </w:p>
        </w:tc>
        <w:tc>
          <w:tcPr>
            <w:tcW w:w="6480" w:type="dxa"/>
          </w:tcPr>
          <w:p w:rsidR="00A16FE0" w:rsidRDefault="0039440B">
            <w:pPr>
              <w:jc w:val="both"/>
            </w:pPr>
            <w:r w:rsidRPr="002C057B">
              <w:rPr>
                <w:highlight w:val="lightGray"/>
              </w:rPr>
              <w:t>No equivalent provision.</w:t>
            </w:r>
          </w:p>
          <w:p w:rsidR="00A16FE0" w:rsidRDefault="00A16FE0">
            <w:pPr>
              <w:jc w:val="both"/>
            </w:pPr>
          </w:p>
        </w:tc>
        <w:tc>
          <w:tcPr>
            <w:tcW w:w="5760" w:type="dxa"/>
          </w:tcPr>
          <w:p w:rsidR="00A16FE0" w:rsidRDefault="00A16FE0">
            <w:pPr>
              <w:jc w:val="both"/>
            </w:pPr>
          </w:p>
        </w:tc>
      </w:tr>
      <w:tr w:rsidR="00A16FE0">
        <w:tc>
          <w:tcPr>
            <w:tcW w:w="6473" w:type="dxa"/>
          </w:tcPr>
          <w:p w:rsidR="00A16FE0" w:rsidRDefault="0039440B">
            <w:pPr>
              <w:jc w:val="both"/>
            </w:pPr>
            <w:r>
              <w:t>SECTION 3.  Subchapter Z, Chapter 271, Local Government Code, is amended by adding Section 271.9052 to read as follows:</w:t>
            </w:r>
          </w:p>
          <w:p w:rsidR="002C057B" w:rsidRDefault="0039440B">
            <w:pPr>
              <w:jc w:val="both"/>
              <w:rPr>
                <w:u w:val="single"/>
              </w:rPr>
            </w:pPr>
            <w:r>
              <w:rPr>
                <w:u w:val="single"/>
              </w:rPr>
              <w:t xml:space="preserve">Sec. 271.9052.  CONSIDERATION OF LOCATION OF OFFEROR'S PRINCIPAL PLACE OF BUSINESS IN AWARDING CERTAIN MUNICIPAL CONTRACTS.  </w:t>
            </w:r>
          </w:p>
          <w:p w:rsidR="002C057B" w:rsidRDefault="002C057B">
            <w:pPr>
              <w:jc w:val="both"/>
              <w:rPr>
                <w:u w:val="single"/>
              </w:rPr>
            </w:pPr>
          </w:p>
          <w:p w:rsidR="002C057B" w:rsidRDefault="002C057B">
            <w:pPr>
              <w:jc w:val="both"/>
              <w:rPr>
                <w:u w:val="single"/>
              </w:rPr>
            </w:pPr>
          </w:p>
          <w:p w:rsidR="002C057B" w:rsidRDefault="002C057B">
            <w:pPr>
              <w:jc w:val="both"/>
              <w:rPr>
                <w:u w:val="single"/>
              </w:rPr>
            </w:pPr>
          </w:p>
          <w:p w:rsidR="00A16FE0" w:rsidRDefault="0039440B">
            <w:pPr>
              <w:jc w:val="both"/>
            </w:pPr>
            <w:r>
              <w:rPr>
                <w:u w:val="single"/>
              </w:rPr>
              <w:t xml:space="preserve">(a)  In purchasing as authorized under this title any personal property that is not affixed to real property or services other than professional services, if a municipality that solicits requests for proposals receives one or more proposals from an </w:t>
            </w:r>
            <w:r>
              <w:rPr>
                <w:u w:val="single"/>
              </w:rPr>
              <w:lastRenderedPageBreak/>
              <w:t xml:space="preserve">offeror whose principal place of business is in the municipality </w:t>
            </w:r>
            <w:r w:rsidRPr="002C057B">
              <w:rPr>
                <w:highlight w:val="lightGray"/>
                <w:u w:val="single"/>
              </w:rPr>
              <w:t>or outside the municipality and in a county in which the municipality is located</w:t>
            </w:r>
            <w:r>
              <w:rPr>
                <w:u w:val="single"/>
              </w:rPr>
              <w:t>, the municipality may consider, as a percentage of the evaluation factors</w:t>
            </w:r>
            <w:r w:rsidRPr="0082267D">
              <w:rPr>
                <w:u w:val="single"/>
              </w:rPr>
              <w:t>,</w:t>
            </w:r>
            <w:r>
              <w:rPr>
                <w:u w:val="single"/>
              </w:rPr>
              <w:t xml:space="preserve"> an offeror's principal place of business.</w:t>
            </w:r>
          </w:p>
          <w:p w:rsidR="00A16FE0" w:rsidRPr="002C057B" w:rsidRDefault="0039440B">
            <w:pPr>
              <w:jc w:val="both"/>
              <w:rPr>
                <w:highlight w:val="lightGray"/>
              </w:rPr>
            </w:pPr>
            <w:r w:rsidRPr="002C057B">
              <w:rPr>
                <w:u w:val="single"/>
              </w:rPr>
              <w:t xml:space="preserve">(b)  </w:t>
            </w:r>
            <w:r w:rsidRPr="002C057B">
              <w:rPr>
                <w:highlight w:val="lightGray"/>
                <w:u w:val="single"/>
              </w:rPr>
              <w:t>This section does not prohibit a municipality from rejecting all proposals.</w:t>
            </w:r>
          </w:p>
          <w:p w:rsidR="00A16FE0" w:rsidRDefault="0039440B">
            <w:pPr>
              <w:jc w:val="both"/>
            </w:pPr>
            <w:r w:rsidRPr="002C057B">
              <w:rPr>
                <w:u w:val="single"/>
              </w:rPr>
              <w:t xml:space="preserve">(c)  </w:t>
            </w:r>
            <w:r w:rsidRPr="002C057B">
              <w:rPr>
                <w:highlight w:val="lightGray"/>
                <w:u w:val="single"/>
              </w:rPr>
              <w:t>For the purpose of this section, a municipality may treat an offeror whose principal place of business is outside the municipality and in a county in which the municipality is located in the same manner as an offeror whose principal place of business is in the municipality.</w:t>
            </w:r>
          </w:p>
          <w:p w:rsidR="00A16FE0" w:rsidRDefault="00A16FE0">
            <w:pPr>
              <w:jc w:val="both"/>
            </w:pPr>
          </w:p>
        </w:tc>
        <w:tc>
          <w:tcPr>
            <w:tcW w:w="6480" w:type="dxa"/>
          </w:tcPr>
          <w:p w:rsidR="00A16FE0" w:rsidRDefault="0039440B">
            <w:pPr>
              <w:jc w:val="both"/>
            </w:pPr>
            <w:r>
              <w:lastRenderedPageBreak/>
              <w:t>SECTION 1.  Subchapter Z, Chapter 271, Local Government Code, is amended by adding Section 271.9052 to read as follows:</w:t>
            </w:r>
          </w:p>
          <w:p w:rsidR="00A16FE0" w:rsidRDefault="0039440B">
            <w:pPr>
              <w:jc w:val="both"/>
            </w:pPr>
            <w:r>
              <w:rPr>
                <w:u w:val="single"/>
              </w:rPr>
              <w:t xml:space="preserve">Sec. 271.9052.  CONSIDERATION OF LOCATION OF OFFEROR'S PRINCIPAL PLACE OF BUSINESS IN AWARDING CERTAIN MUNICIPAL CONTRACTS.  (a)  </w:t>
            </w:r>
            <w:r w:rsidRPr="002C057B">
              <w:rPr>
                <w:highlight w:val="lightGray"/>
                <w:u w:val="single"/>
              </w:rPr>
              <w:t>This section applies only to a municipality that contains more than 75 percent of the population of a county with a population of 1.5 million or more.</w:t>
            </w:r>
          </w:p>
          <w:p w:rsidR="00A16FE0" w:rsidRDefault="0039440B">
            <w:pPr>
              <w:jc w:val="both"/>
            </w:pPr>
            <w:r>
              <w:rPr>
                <w:u w:val="single"/>
              </w:rPr>
              <w:t xml:space="preserve">(b)  In purchasing as authorized under this title any personal property that is not affixed to real property or services other than professional services, if a municipality that solicits requests for proposals receives one or more proposals from an </w:t>
            </w:r>
            <w:r>
              <w:rPr>
                <w:u w:val="single"/>
              </w:rPr>
              <w:lastRenderedPageBreak/>
              <w:t xml:space="preserve">offeror whose principal place of business is in the municipality, the municipality may consider, as a percentage of the evaluation </w:t>
            </w:r>
            <w:r w:rsidRPr="0082267D">
              <w:rPr>
                <w:u w:val="single"/>
              </w:rPr>
              <w:t xml:space="preserve">factors </w:t>
            </w:r>
            <w:r w:rsidRPr="002C057B">
              <w:rPr>
                <w:highlight w:val="lightGray"/>
                <w:u w:val="single"/>
              </w:rPr>
              <w:t>in accordance with Subsection (c)</w:t>
            </w:r>
            <w:r w:rsidRPr="0082267D">
              <w:rPr>
                <w:u w:val="single"/>
              </w:rPr>
              <w:t>,</w:t>
            </w:r>
            <w:r>
              <w:rPr>
                <w:u w:val="single"/>
              </w:rPr>
              <w:t xml:space="preserve"> an offeror's principal place of business </w:t>
            </w:r>
            <w:r w:rsidRPr="002C057B">
              <w:rPr>
                <w:highlight w:val="lightGray"/>
                <w:u w:val="single"/>
              </w:rPr>
              <w:t>unless the contract is for construction services in an amount of $100,000 or more</w:t>
            </w:r>
            <w:r>
              <w:rPr>
                <w:u w:val="single"/>
              </w:rPr>
              <w:t>.</w:t>
            </w:r>
          </w:p>
          <w:p w:rsidR="002C057B" w:rsidRDefault="002C057B">
            <w:pPr>
              <w:jc w:val="both"/>
              <w:rPr>
                <w:u w:val="single"/>
              </w:rPr>
            </w:pPr>
          </w:p>
          <w:p w:rsidR="002C057B" w:rsidRDefault="002C057B">
            <w:pPr>
              <w:jc w:val="both"/>
              <w:rPr>
                <w:u w:val="single"/>
              </w:rPr>
            </w:pPr>
          </w:p>
          <w:p w:rsidR="002C057B" w:rsidRDefault="002C057B">
            <w:pPr>
              <w:jc w:val="both"/>
              <w:rPr>
                <w:u w:val="single"/>
              </w:rPr>
            </w:pPr>
          </w:p>
          <w:p w:rsidR="002C057B" w:rsidRDefault="002C057B">
            <w:pPr>
              <w:jc w:val="both"/>
              <w:rPr>
                <w:u w:val="single"/>
              </w:rPr>
            </w:pPr>
          </w:p>
          <w:p w:rsidR="002C057B" w:rsidRDefault="002C057B">
            <w:pPr>
              <w:jc w:val="both"/>
              <w:rPr>
                <w:u w:val="single"/>
              </w:rPr>
            </w:pPr>
          </w:p>
          <w:p w:rsidR="002C057B" w:rsidRDefault="002C057B">
            <w:pPr>
              <w:jc w:val="both"/>
              <w:rPr>
                <w:u w:val="single"/>
              </w:rPr>
            </w:pPr>
          </w:p>
          <w:p w:rsidR="002C057B" w:rsidRDefault="002C057B">
            <w:pPr>
              <w:jc w:val="both"/>
              <w:rPr>
                <w:u w:val="single"/>
              </w:rPr>
            </w:pPr>
          </w:p>
          <w:p w:rsidR="00A16FE0" w:rsidRPr="002C057B" w:rsidRDefault="0039440B">
            <w:pPr>
              <w:jc w:val="both"/>
              <w:rPr>
                <w:highlight w:val="lightGray"/>
              </w:rPr>
            </w:pPr>
            <w:r w:rsidRPr="002C057B">
              <w:rPr>
                <w:u w:val="single"/>
              </w:rPr>
              <w:t xml:space="preserve">(c)  </w:t>
            </w:r>
            <w:r w:rsidRPr="002C057B">
              <w:rPr>
                <w:highlight w:val="lightGray"/>
                <w:u w:val="single"/>
              </w:rPr>
              <w:t>If a municipality elects to consider an offeror's principal place of business under Subsection (b) and scores an offeror's proposal on a 100-point scale, the municipality shall assign:</w:t>
            </w:r>
          </w:p>
          <w:p w:rsidR="00A16FE0" w:rsidRPr="002C057B" w:rsidRDefault="0039440B">
            <w:pPr>
              <w:jc w:val="both"/>
              <w:rPr>
                <w:highlight w:val="lightGray"/>
              </w:rPr>
            </w:pPr>
            <w:r w:rsidRPr="002C057B">
              <w:rPr>
                <w:highlight w:val="lightGray"/>
                <w:u w:val="single"/>
              </w:rPr>
              <w:t>(1)  10 points to an offeror with a principal place of business in the municipality; or</w:t>
            </w:r>
          </w:p>
          <w:p w:rsidR="00A16FE0" w:rsidRPr="002C057B" w:rsidRDefault="0039440B">
            <w:pPr>
              <w:jc w:val="both"/>
              <w:rPr>
                <w:highlight w:val="lightGray"/>
              </w:rPr>
            </w:pPr>
            <w:r w:rsidRPr="002C057B">
              <w:rPr>
                <w:highlight w:val="lightGray"/>
                <w:u w:val="single"/>
              </w:rPr>
              <w:t>(2)  five points to an offeror who employs:</w:t>
            </w:r>
          </w:p>
          <w:p w:rsidR="00A16FE0" w:rsidRPr="002C057B" w:rsidRDefault="0039440B">
            <w:pPr>
              <w:jc w:val="both"/>
              <w:rPr>
                <w:highlight w:val="lightGray"/>
              </w:rPr>
            </w:pPr>
            <w:r w:rsidRPr="002C057B">
              <w:rPr>
                <w:highlight w:val="lightGray"/>
                <w:u w:val="single"/>
              </w:rPr>
              <w:t>(A)  at least 20 percent of the offeror's employees in the municipality; or</w:t>
            </w:r>
          </w:p>
          <w:p w:rsidR="00A16FE0" w:rsidRPr="002C057B" w:rsidRDefault="0039440B">
            <w:pPr>
              <w:jc w:val="both"/>
              <w:rPr>
                <w:highlight w:val="lightGray"/>
              </w:rPr>
            </w:pPr>
            <w:r w:rsidRPr="002C057B">
              <w:rPr>
                <w:highlight w:val="lightGray"/>
                <w:u w:val="single"/>
              </w:rPr>
              <w:t>(B)  at least 100 employees in the municipality.</w:t>
            </w:r>
          </w:p>
          <w:p w:rsidR="00A16FE0" w:rsidRDefault="0039440B">
            <w:pPr>
              <w:jc w:val="both"/>
            </w:pPr>
            <w:r w:rsidRPr="002C057B">
              <w:rPr>
                <w:highlight w:val="lightGray"/>
                <w:u w:val="single"/>
              </w:rPr>
              <w:t>(d)  This section does not prohibit a municipality from rejecting any proposal.</w:t>
            </w:r>
          </w:p>
          <w:p w:rsidR="00A16FE0" w:rsidRDefault="00A16FE0">
            <w:pPr>
              <w:jc w:val="both"/>
            </w:pPr>
          </w:p>
        </w:tc>
        <w:tc>
          <w:tcPr>
            <w:tcW w:w="5760" w:type="dxa"/>
          </w:tcPr>
          <w:p w:rsidR="00A16FE0" w:rsidRDefault="00A16FE0">
            <w:pPr>
              <w:jc w:val="both"/>
            </w:pPr>
          </w:p>
        </w:tc>
      </w:tr>
      <w:tr w:rsidR="00A16FE0">
        <w:tc>
          <w:tcPr>
            <w:tcW w:w="6473" w:type="dxa"/>
          </w:tcPr>
          <w:p w:rsidR="00A16FE0" w:rsidRDefault="0039440B">
            <w:pPr>
              <w:jc w:val="both"/>
            </w:pPr>
            <w:r>
              <w:lastRenderedPageBreak/>
              <w:t>SECTION 4.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p w:rsidR="00A16FE0" w:rsidRDefault="00A16FE0">
            <w:pPr>
              <w:jc w:val="both"/>
            </w:pPr>
          </w:p>
        </w:tc>
        <w:tc>
          <w:tcPr>
            <w:tcW w:w="6480" w:type="dxa"/>
          </w:tcPr>
          <w:p w:rsidR="00A16FE0" w:rsidRDefault="0039440B">
            <w:pPr>
              <w:jc w:val="both"/>
            </w:pPr>
            <w:r>
              <w:t>SECTION 2. Same as House version.</w:t>
            </w:r>
          </w:p>
          <w:p w:rsidR="00A16FE0" w:rsidRDefault="00A16FE0">
            <w:pPr>
              <w:jc w:val="both"/>
            </w:pPr>
          </w:p>
          <w:p w:rsidR="00A16FE0" w:rsidRDefault="00A16FE0">
            <w:pPr>
              <w:jc w:val="both"/>
            </w:pPr>
          </w:p>
        </w:tc>
        <w:tc>
          <w:tcPr>
            <w:tcW w:w="5760" w:type="dxa"/>
          </w:tcPr>
          <w:p w:rsidR="00A16FE0" w:rsidRDefault="00A16FE0">
            <w:pPr>
              <w:jc w:val="both"/>
            </w:pPr>
          </w:p>
        </w:tc>
      </w:tr>
    </w:tbl>
    <w:p w:rsidR="00563B81" w:rsidRDefault="00563B81"/>
    <w:sectPr w:rsidR="00563B81" w:rsidSect="00A16FE0">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FE0" w:rsidRDefault="00A16FE0" w:rsidP="00A16FE0">
      <w:r>
        <w:separator/>
      </w:r>
    </w:p>
  </w:endnote>
  <w:endnote w:type="continuationSeparator" w:id="0">
    <w:p w:rsidR="00A16FE0" w:rsidRDefault="00A16FE0" w:rsidP="00A1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AB" w:rsidRDefault="001224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E0" w:rsidRDefault="00962980">
    <w:pPr>
      <w:tabs>
        <w:tab w:val="center" w:pos="9360"/>
        <w:tab w:val="right" w:pos="18720"/>
      </w:tabs>
    </w:pPr>
    <w:r>
      <w:fldChar w:fldCharType="begin"/>
    </w:r>
    <w:r>
      <w:instrText xml:space="preserve"> DOCPROPERTY  CCRF  \* MERGEFORMAT </w:instrText>
    </w:r>
    <w:r>
      <w:fldChar w:fldCharType="separate"/>
    </w:r>
    <w:r w:rsidR="001224AB">
      <w:t xml:space="preserve"> </w:t>
    </w:r>
    <w:r>
      <w:fldChar w:fldCharType="end"/>
    </w:r>
    <w:r w:rsidR="0039440B">
      <w:tab/>
    </w:r>
    <w:r w:rsidR="00A16FE0">
      <w:fldChar w:fldCharType="begin"/>
    </w:r>
    <w:r w:rsidR="0039440B">
      <w:instrText xml:space="preserve"> PAGE </w:instrText>
    </w:r>
    <w:r w:rsidR="00A16FE0">
      <w:fldChar w:fldCharType="separate"/>
    </w:r>
    <w:r>
      <w:rPr>
        <w:noProof/>
      </w:rPr>
      <w:t>1</w:t>
    </w:r>
    <w:r w:rsidR="00A16FE0">
      <w:fldChar w:fldCharType="end"/>
    </w:r>
    <w:r w:rsidR="0039440B">
      <w:tab/>
    </w:r>
    <w:r>
      <w:fldChar w:fldCharType="begin"/>
    </w:r>
    <w:r>
      <w:instrText xml:space="preserve"> DOCPROPERTY  OTID  \* MERGEFORMAT </w:instrText>
    </w:r>
    <w:r>
      <w:fldChar w:fldCharType="separate"/>
    </w:r>
    <w:r w:rsidR="001224AB">
      <w:t>15.147.765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AB" w:rsidRDefault="00122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FE0" w:rsidRDefault="00A16FE0" w:rsidP="00A16FE0">
      <w:r>
        <w:separator/>
      </w:r>
    </w:p>
  </w:footnote>
  <w:footnote w:type="continuationSeparator" w:id="0">
    <w:p w:rsidR="00A16FE0" w:rsidRDefault="00A16FE0" w:rsidP="00A16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AB" w:rsidRDefault="001224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AB" w:rsidRDefault="001224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AB" w:rsidRDefault="001224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FE0"/>
    <w:rsid w:val="001224AB"/>
    <w:rsid w:val="002C057B"/>
    <w:rsid w:val="0039440B"/>
    <w:rsid w:val="00563B81"/>
    <w:rsid w:val="0082267D"/>
    <w:rsid w:val="00962980"/>
    <w:rsid w:val="00A16FE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FE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4AB"/>
    <w:pPr>
      <w:tabs>
        <w:tab w:val="center" w:pos="4680"/>
        <w:tab w:val="right" w:pos="9360"/>
      </w:tabs>
    </w:pPr>
  </w:style>
  <w:style w:type="character" w:customStyle="1" w:styleId="HeaderChar">
    <w:name w:val="Header Char"/>
    <w:basedOn w:val="DefaultParagraphFont"/>
    <w:link w:val="Header"/>
    <w:uiPriority w:val="99"/>
    <w:rsid w:val="001224AB"/>
    <w:rPr>
      <w:sz w:val="22"/>
    </w:rPr>
  </w:style>
  <w:style w:type="paragraph" w:styleId="Footer">
    <w:name w:val="footer"/>
    <w:basedOn w:val="Normal"/>
    <w:link w:val="FooterChar"/>
    <w:uiPriority w:val="99"/>
    <w:unhideWhenUsed/>
    <w:rsid w:val="001224AB"/>
    <w:pPr>
      <w:tabs>
        <w:tab w:val="center" w:pos="4680"/>
        <w:tab w:val="right" w:pos="9360"/>
      </w:tabs>
    </w:pPr>
  </w:style>
  <w:style w:type="character" w:customStyle="1" w:styleId="FooterChar">
    <w:name w:val="Footer Char"/>
    <w:basedOn w:val="DefaultParagraphFont"/>
    <w:link w:val="Footer"/>
    <w:uiPriority w:val="99"/>
    <w:rsid w:val="001224A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FE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4AB"/>
    <w:pPr>
      <w:tabs>
        <w:tab w:val="center" w:pos="4680"/>
        <w:tab w:val="right" w:pos="9360"/>
      </w:tabs>
    </w:pPr>
  </w:style>
  <w:style w:type="character" w:customStyle="1" w:styleId="HeaderChar">
    <w:name w:val="Header Char"/>
    <w:basedOn w:val="DefaultParagraphFont"/>
    <w:link w:val="Header"/>
    <w:uiPriority w:val="99"/>
    <w:rsid w:val="001224AB"/>
    <w:rPr>
      <w:sz w:val="22"/>
    </w:rPr>
  </w:style>
  <w:style w:type="paragraph" w:styleId="Footer">
    <w:name w:val="footer"/>
    <w:basedOn w:val="Normal"/>
    <w:link w:val="FooterChar"/>
    <w:uiPriority w:val="99"/>
    <w:unhideWhenUsed/>
    <w:rsid w:val="001224AB"/>
    <w:pPr>
      <w:tabs>
        <w:tab w:val="center" w:pos="4680"/>
        <w:tab w:val="right" w:pos="9360"/>
      </w:tabs>
    </w:pPr>
  </w:style>
  <w:style w:type="character" w:customStyle="1" w:styleId="FooterChar">
    <w:name w:val="Footer Char"/>
    <w:basedOn w:val="DefaultParagraphFont"/>
    <w:link w:val="Footer"/>
    <w:uiPriority w:val="99"/>
    <w:rsid w:val="001224A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HB3193-SAA</vt:lpstr>
    </vt:vector>
  </TitlesOfParts>
  <Company>Texas Legislative Council</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HB3193-SAA</dc:title>
  <dc:creator>ERC</dc:creator>
  <cp:lastModifiedBy>ALO</cp:lastModifiedBy>
  <cp:revision>2</cp:revision>
  <dcterms:created xsi:type="dcterms:W3CDTF">2015-05-28T00:27:00Z</dcterms:created>
  <dcterms:modified xsi:type="dcterms:W3CDTF">2015-05-28T00:27:00Z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15.147.765</vt:lpwstr>
  </property>
  <property fmtid="{D5CDD505-2E9C-101B-9397-08002B2CF9AE}" pid="3" name="CCRF">
    <vt:lpwstr> </vt:lpwstr>
  </property>
</Properties>
</file>