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9E3D55" w:rsidTr="009E3D55">
        <w:trPr>
          <w:cantSplit/>
          <w:tblHeader/>
        </w:trPr>
        <w:tc>
          <w:tcPr>
            <w:tcW w:w="18713" w:type="dxa"/>
            <w:gridSpan w:val="3"/>
          </w:tcPr>
          <w:p w:rsidR="00716A87" w:rsidRDefault="00B03AF6">
            <w:pPr>
              <w:ind w:left="650"/>
              <w:jc w:val="center"/>
            </w:pPr>
            <w:bookmarkStart w:id="0" w:name="_GoBack"/>
            <w:bookmarkEnd w:id="0"/>
            <w:r>
              <w:rPr>
                <w:b/>
              </w:rPr>
              <w:t>House Bill  928</w:t>
            </w:r>
          </w:p>
          <w:p w:rsidR="00716A87" w:rsidRDefault="00B03AF6">
            <w:pPr>
              <w:ind w:left="650"/>
              <w:jc w:val="center"/>
            </w:pPr>
            <w:r>
              <w:t>Senate Amendments</w:t>
            </w:r>
          </w:p>
          <w:p w:rsidR="00716A87" w:rsidRDefault="00B03AF6">
            <w:pPr>
              <w:ind w:left="650"/>
              <w:jc w:val="center"/>
            </w:pPr>
            <w:r>
              <w:t>Section-by-Section Analysis</w:t>
            </w:r>
          </w:p>
          <w:p w:rsidR="00716A87" w:rsidRDefault="00716A87">
            <w:pPr>
              <w:jc w:val="center"/>
            </w:pPr>
          </w:p>
        </w:tc>
      </w:tr>
      <w:tr w:rsidR="00716A87">
        <w:trPr>
          <w:cantSplit/>
          <w:tblHeader/>
        </w:trPr>
        <w:tc>
          <w:tcPr>
            <w:tcW w:w="1667" w:type="pct"/>
            <w:tcMar>
              <w:bottom w:w="188" w:type="dxa"/>
              <w:right w:w="0" w:type="dxa"/>
            </w:tcMar>
          </w:tcPr>
          <w:p w:rsidR="00716A87" w:rsidRDefault="00B03AF6">
            <w:pPr>
              <w:jc w:val="center"/>
            </w:pPr>
            <w:r>
              <w:t>HOUSE VERSION</w:t>
            </w:r>
          </w:p>
        </w:tc>
        <w:tc>
          <w:tcPr>
            <w:tcW w:w="1667" w:type="pct"/>
            <w:tcMar>
              <w:bottom w:w="188" w:type="dxa"/>
              <w:right w:w="0" w:type="dxa"/>
            </w:tcMar>
          </w:tcPr>
          <w:p w:rsidR="00716A87" w:rsidRDefault="00B03AF6">
            <w:pPr>
              <w:jc w:val="center"/>
            </w:pPr>
            <w:r>
              <w:t>SENATE VERSION (CS)</w:t>
            </w:r>
          </w:p>
        </w:tc>
        <w:tc>
          <w:tcPr>
            <w:tcW w:w="1667" w:type="pct"/>
            <w:tcMar>
              <w:bottom w:w="188" w:type="dxa"/>
              <w:right w:w="0" w:type="dxa"/>
            </w:tcMar>
          </w:tcPr>
          <w:p w:rsidR="00716A87" w:rsidRDefault="00B03AF6">
            <w:pPr>
              <w:jc w:val="center"/>
            </w:pPr>
            <w:r>
              <w:t>CONFERENCE</w:t>
            </w:r>
          </w:p>
        </w:tc>
      </w:tr>
      <w:tr w:rsidR="00716A87">
        <w:tc>
          <w:tcPr>
            <w:tcW w:w="6473" w:type="dxa"/>
          </w:tcPr>
          <w:p w:rsidR="00716A87" w:rsidRPr="009E3D55" w:rsidRDefault="00B03AF6">
            <w:pPr>
              <w:jc w:val="both"/>
              <w:rPr>
                <w:highlight w:val="lightGray"/>
              </w:rPr>
            </w:pPr>
            <w:r w:rsidRPr="009E3D55">
              <w:rPr>
                <w:highlight w:val="lightGray"/>
              </w:rPr>
              <w:t>No equivalent provision.</w:t>
            </w:r>
          </w:p>
          <w:p w:rsidR="00716A87" w:rsidRPr="009E3D55" w:rsidRDefault="00716A87">
            <w:pPr>
              <w:jc w:val="both"/>
              <w:rPr>
                <w:highlight w:val="lightGray"/>
              </w:rPr>
            </w:pPr>
          </w:p>
        </w:tc>
        <w:tc>
          <w:tcPr>
            <w:tcW w:w="6480" w:type="dxa"/>
          </w:tcPr>
          <w:p w:rsidR="00716A87" w:rsidRDefault="00B03AF6">
            <w:pPr>
              <w:jc w:val="both"/>
            </w:pPr>
            <w:r>
              <w:t>SECTION 1.  Section 10.003, Water Code, is amended to read as follows:</w:t>
            </w:r>
          </w:p>
          <w:p w:rsidR="00716A87" w:rsidRDefault="00B03AF6">
            <w:pPr>
              <w:jc w:val="both"/>
            </w:pPr>
            <w:r>
              <w:t xml:space="preserve">Sec. 10.003.  CREATION AND MEMBERSHIP.  (a)  The council is composed of </w:t>
            </w:r>
            <w:r>
              <w:rPr>
                <w:u w:val="single"/>
              </w:rPr>
              <w:t>25</w:t>
            </w:r>
            <w:r>
              <w:t xml:space="preserve"> [</w:t>
            </w:r>
            <w:r>
              <w:rPr>
                <w:strike/>
              </w:rPr>
              <w:t>23</w:t>
            </w:r>
            <w:r>
              <w:t>] members appointed by the board. The board shall appoint</w:t>
            </w:r>
            <w:r>
              <w:rPr>
                <w:u w:val="single"/>
              </w:rPr>
              <w:t>:</w:t>
            </w:r>
          </w:p>
          <w:p w:rsidR="00716A87" w:rsidRDefault="00B03AF6">
            <w:pPr>
              <w:jc w:val="both"/>
            </w:pPr>
            <w:r>
              <w:rPr>
                <w:u w:val="single"/>
              </w:rPr>
              <w:t>(1)</w:t>
            </w:r>
            <w:r>
              <w:t xml:space="preserve">  one member to represent each of the following entities or interest groups:</w:t>
            </w:r>
          </w:p>
          <w:p w:rsidR="00716A87" w:rsidRDefault="00B03AF6">
            <w:pPr>
              <w:jc w:val="both"/>
            </w:pPr>
            <w:r>
              <w:rPr>
                <w:u w:val="single"/>
              </w:rPr>
              <w:t>(A)</w:t>
            </w:r>
            <w:r>
              <w:t xml:space="preserve"> [</w:t>
            </w:r>
            <w:r>
              <w:rPr>
                <w:strike/>
              </w:rPr>
              <w:t>(1)</w:t>
            </w:r>
            <w:r>
              <w:t>]  Texas Commission on Environmental Quality;</w:t>
            </w:r>
          </w:p>
          <w:p w:rsidR="00716A87" w:rsidRDefault="00B03AF6">
            <w:pPr>
              <w:jc w:val="both"/>
            </w:pPr>
            <w:r>
              <w:rPr>
                <w:u w:val="single"/>
              </w:rPr>
              <w:t>(B)</w:t>
            </w:r>
            <w:r>
              <w:t xml:space="preserve"> [</w:t>
            </w:r>
            <w:r>
              <w:rPr>
                <w:strike/>
              </w:rPr>
              <w:t>(2)</w:t>
            </w:r>
            <w:r>
              <w:t>]  Department of Agriculture;</w:t>
            </w:r>
          </w:p>
          <w:p w:rsidR="00716A87" w:rsidRDefault="00B03AF6">
            <w:pPr>
              <w:jc w:val="both"/>
            </w:pPr>
            <w:r>
              <w:rPr>
                <w:u w:val="single"/>
              </w:rPr>
              <w:t>(C)</w:t>
            </w:r>
            <w:r>
              <w:t xml:space="preserve"> [</w:t>
            </w:r>
            <w:r>
              <w:rPr>
                <w:strike/>
              </w:rPr>
              <w:t>(3)</w:t>
            </w:r>
            <w:r>
              <w:t>]  Parks and Wildlife Department;</w:t>
            </w:r>
          </w:p>
          <w:p w:rsidR="00716A87" w:rsidRDefault="00B03AF6">
            <w:pPr>
              <w:jc w:val="both"/>
            </w:pPr>
            <w:r>
              <w:rPr>
                <w:u w:val="single"/>
              </w:rPr>
              <w:t>(D)</w:t>
            </w:r>
            <w:r>
              <w:t xml:space="preserve"> [</w:t>
            </w:r>
            <w:r>
              <w:rPr>
                <w:strike/>
              </w:rPr>
              <w:t>(4)</w:t>
            </w:r>
            <w:r>
              <w:t>]  State Soil and Water Conservation Board;</w:t>
            </w:r>
          </w:p>
          <w:p w:rsidR="00716A87" w:rsidRDefault="00B03AF6">
            <w:pPr>
              <w:jc w:val="both"/>
            </w:pPr>
            <w:r>
              <w:rPr>
                <w:u w:val="single"/>
              </w:rPr>
              <w:t>(E)</w:t>
            </w:r>
            <w:r>
              <w:t xml:space="preserve"> [</w:t>
            </w:r>
            <w:r>
              <w:rPr>
                <w:strike/>
              </w:rPr>
              <w:t>(5)</w:t>
            </w:r>
            <w:r>
              <w:t>]  Texas Water Development Board;</w:t>
            </w:r>
          </w:p>
          <w:p w:rsidR="00716A87" w:rsidRDefault="00B03AF6">
            <w:pPr>
              <w:jc w:val="both"/>
            </w:pPr>
            <w:r>
              <w:rPr>
                <w:u w:val="single"/>
              </w:rPr>
              <w:t>(F)</w:t>
            </w:r>
            <w:r>
              <w:t xml:space="preserve"> [</w:t>
            </w:r>
            <w:r>
              <w:rPr>
                <w:strike/>
              </w:rPr>
              <w:t>(6)</w:t>
            </w:r>
            <w:r>
              <w:t>]  regional water planning groups;</w:t>
            </w:r>
          </w:p>
          <w:p w:rsidR="00716A87" w:rsidRDefault="00B03AF6">
            <w:pPr>
              <w:jc w:val="both"/>
            </w:pPr>
            <w:r>
              <w:rPr>
                <w:u w:val="single"/>
              </w:rPr>
              <w:t>(G)</w:t>
            </w:r>
            <w:r>
              <w:t xml:space="preserve"> [</w:t>
            </w:r>
            <w:r>
              <w:rPr>
                <w:strike/>
              </w:rPr>
              <w:t>(7)</w:t>
            </w:r>
            <w:r>
              <w:t>]  federal agencies;</w:t>
            </w:r>
          </w:p>
          <w:p w:rsidR="00716A87" w:rsidRDefault="00B03AF6">
            <w:pPr>
              <w:jc w:val="both"/>
            </w:pPr>
            <w:r>
              <w:rPr>
                <w:u w:val="single"/>
              </w:rPr>
              <w:t>(H)</w:t>
            </w:r>
            <w:r>
              <w:t xml:space="preserve"> [</w:t>
            </w:r>
            <w:r>
              <w:rPr>
                <w:strike/>
              </w:rPr>
              <w:t>(8)</w:t>
            </w:r>
            <w:r>
              <w:t>]  municipalities;</w:t>
            </w:r>
          </w:p>
          <w:p w:rsidR="00716A87" w:rsidRDefault="00B03AF6">
            <w:pPr>
              <w:jc w:val="both"/>
            </w:pPr>
            <w:r>
              <w:rPr>
                <w:u w:val="single"/>
              </w:rPr>
              <w:t>(I)</w:t>
            </w:r>
            <w:r>
              <w:t xml:space="preserve"> [</w:t>
            </w:r>
            <w:r>
              <w:rPr>
                <w:strike/>
              </w:rPr>
              <w:t>(9)</w:t>
            </w:r>
            <w:r>
              <w:t>]  groundwater conservation districts;</w:t>
            </w:r>
          </w:p>
          <w:p w:rsidR="00716A87" w:rsidRDefault="00B03AF6">
            <w:pPr>
              <w:jc w:val="both"/>
            </w:pPr>
            <w:r>
              <w:rPr>
                <w:u w:val="single"/>
              </w:rPr>
              <w:t>(J)</w:t>
            </w:r>
            <w:r>
              <w:t xml:space="preserve"> [</w:t>
            </w:r>
            <w:r>
              <w:rPr>
                <w:strike/>
              </w:rPr>
              <w:t>(10)</w:t>
            </w:r>
            <w:r>
              <w:t>]  river authorities;</w:t>
            </w:r>
          </w:p>
          <w:p w:rsidR="00716A87" w:rsidRDefault="00B03AF6">
            <w:pPr>
              <w:jc w:val="both"/>
            </w:pPr>
            <w:r>
              <w:rPr>
                <w:u w:val="single"/>
              </w:rPr>
              <w:t>(K)</w:t>
            </w:r>
            <w:r>
              <w:t xml:space="preserve"> [</w:t>
            </w:r>
            <w:r>
              <w:rPr>
                <w:strike/>
              </w:rPr>
              <w:t>(11)</w:t>
            </w:r>
            <w:r>
              <w:t>]  environmental groups;</w:t>
            </w:r>
          </w:p>
          <w:p w:rsidR="00716A87" w:rsidRDefault="00B03AF6">
            <w:pPr>
              <w:jc w:val="both"/>
            </w:pPr>
            <w:r>
              <w:rPr>
                <w:u w:val="single"/>
              </w:rPr>
              <w:t>(L)</w:t>
            </w:r>
            <w:r>
              <w:t xml:space="preserve"> [</w:t>
            </w:r>
            <w:r>
              <w:rPr>
                <w:strike/>
              </w:rPr>
              <w:t>(12)</w:t>
            </w:r>
            <w:r>
              <w:t>]  irrigation districts;</w:t>
            </w:r>
          </w:p>
          <w:p w:rsidR="00716A87" w:rsidRDefault="00B03AF6">
            <w:pPr>
              <w:jc w:val="both"/>
            </w:pPr>
            <w:r>
              <w:rPr>
                <w:u w:val="single"/>
              </w:rPr>
              <w:t>(M)</w:t>
            </w:r>
            <w:r>
              <w:t xml:space="preserve"> [</w:t>
            </w:r>
            <w:r>
              <w:rPr>
                <w:strike/>
              </w:rPr>
              <w:t>(13)</w:t>
            </w:r>
            <w:r>
              <w:t>]  institutional water users;</w:t>
            </w:r>
          </w:p>
          <w:p w:rsidR="00716A87" w:rsidRDefault="00B03AF6">
            <w:pPr>
              <w:jc w:val="both"/>
            </w:pPr>
            <w:r>
              <w:rPr>
                <w:u w:val="single"/>
              </w:rPr>
              <w:t>(N)</w:t>
            </w:r>
            <w:r>
              <w:t xml:space="preserve"> [</w:t>
            </w:r>
            <w:r>
              <w:rPr>
                <w:strike/>
              </w:rPr>
              <w:t>(14)</w:t>
            </w:r>
            <w:r>
              <w:t>]  professional organizations focused on water conservation;</w:t>
            </w:r>
          </w:p>
          <w:p w:rsidR="00716A87" w:rsidRDefault="00B03AF6">
            <w:pPr>
              <w:jc w:val="both"/>
            </w:pPr>
            <w:r>
              <w:rPr>
                <w:u w:val="single"/>
              </w:rPr>
              <w:t>(O)</w:t>
            </w:r>
            <w:r>
              <w:t xml:space="preserve"> [</w:t>
            </w:r>
            <w:r>
              <w:rPr>
                <w:strike/>
              </w:rPr>
              <w:t>(15)</w:t>
            </w:r>
            <w:r>
              <w:t>]  higher education;</w:t>
            </w:r>
          </w:p>
          <w:p w:rsidR="00716A87" w:rsidRDefault="00B03AF6">
            <w:pPr>
              <w:jc w:val="both"/>
            </w:pPr>
            <w:r>
              <w:rPr>
                <w:u w:val="single"/>
              </w:rPr>
              <w:t>(P)</w:t>
            </w:r>
            <w:r>
              <w:t xml:space="preserve"> [</w:t>
            </w:r>
            <w:r>
              <w:rPr>
                <w:strike/>
              </w:rPr>
              <w:t>(16)</w:t>
            </w:r>
            <w:r>
              <w:t>]  agricultural groups;</w:t>
            </w:r>
          </w:p>
          <w:p w:rsidR="00716A87" w:rsidRDefault="00B03AF6">
            <w:pPr>
              <w:jc w:val="both"/>
            </w:pPr>
            <w:r>
              <w:rPr>
                <w:u w:val="single"/>
              </w:rPr>
              <w:t>(Q)</w:t>
            </w:r>
            <w:r>
              <w:t xml:space="preserve"> [</w:t>
            </w:r>
            <w:r>
              <w:rPr>
                <w:strike/>
              </w:rPr>
              <w:t>(17)</w:t>
            </w:r>
            <w:r>
              <w:t>]  refining and chemical manufacturing;</w:t>
            </w:r>
          </w:p>
          <w:p w:rsidR="00716A87" w:rsidRDefault="00B03AF6">
            <w:pPr>
              <w:jc w:val="both"/>
            </w:pPr>
            <w:r>
              <w:rPr>
                <w:u w:val="single"/>
              </w:rPr>
              <w:t>(R)</w:t>
            </w:r>
            <w:r>
              <w:t xml:space="preserve"> [</w:t>
            </w:r>
            <w:r>
              <w:rPr>
                <w:strike/>
              </w:rPr>
              <w:t>(18)</w:t>
            </w:r>
            <w:r>
              <w:t>]  electric generation;</w:t>
            </w:r>
          </w:p>
          <w:p w:rsidR="00716A87" w:rsidRDefault="00B03AF6">
            <w:pPr>
              <w:jc w:val="both"/>
            </w:pPr>
            <w:r>
              <w:rPr>
                <w:u w:val="single"/>
              </w:rPr>
              <w:t>(S)</w:t>
            </w:r>
            <w:r>
              <w:t xml:space="preserve"> [</w:t>
            </w:r>
            <w:r>
              <w:rPr>
                <w:strike/>
              </w:rPr>
              <w:t>(19)</w:t>
            </w:r>
            <w:r>
              <w:t>]  mining and recovery of minerals;</w:t>
            </w:r>
          </w:p>
          <w:p w:rsidR="00716A87" w:rsidRDefault="00B03AF6">
            <w:pPr>
              <w:jc w:val="both"/>
            </w:pPr>
            <w:r>
              <w:rPr>
                <w:u w:val="single"/>
              </w:rPr>
              <w:t>(T)</w:t>
            </w:r>
            <w:r>
              <w:t xml:space="preserve"> [</w:t>
            </w:r>
            <w:r>
              <w:rPr>
                <w:strike/>
              </w:rPr>
              <w:t>(20)</w:t>
            </w:r>
            <w:r>
              <w:t>]  landscape irrigation and horticulture;</w:t>
            </w:r>
          </w:p>
          <w:p w:rsidR="00716A87" w:rsidRDefault="00B03AF6">
            <w:pPr>
              <w:jc w:val="both"/>
            </w:pPr>
            <w:r>
              <w:rPr>
                <w:u w:val="single"/>
              </w:rPr>
              <w:t>(U)</w:t>
            </w:r>
            <w:r>
              <w:t xml:space="preserve"> [</w:t>
            </w:r>
            <w:r>
              <w:rPr>
                <w:strike/>
              </w:rPr>
              <w:t>(21)</w:t>
            </w:r>
            <w:r>
              <w:t>]  water control and improvement districts;</w:t>
            </w:r>
          </w:p>
          <w:p w:rsidR="00716A87" w:rsidRDefault="00B03AF6">
            <w:pPr>
              <w:jc w:val="both"/>
            </w:pPr>
            <w:r>
              <w:rPr>
                <w:u w:val="single"/>
              </w:rPr>
              <w:t>(V)</w:t>
            </w:r>
            <w:r>
              <w:t xml:space="preserve"> [</w:t>
            </w:r>
            <w:r>
              <w:rPr>
                <w:strike/>
              </w:rPr>
              <w:t>(22)</w:t>
            </w:r>
            <w:r>
              <w:t>]  rural water users; and</w:t>
            </w:r>
          </w:p>
          <w:p w:rsidR="00716A87" w:rsidRDefault="00B03AF6">
            <w:pPr>
              <w:jc w:val="both"/>
            </w:pPr>
            <w:r>
              <w:rPr>
                <w:u w:val="single"/>
              </w:rPr>
              <w:t>(W)</w:t>
            </w:r>
            <w:r>
              <w:t xml:space="preserve"> [</w:t>
            </w:r>
            <w:r>
              <w:rPr>
                <w:strike/>
              </w:rPr>
              <w:t>(23)</w:t>
            </w:r>
            <w:r>
              <w:t>]  municipal utility districts</w:t>
            </w:r>
            <w:r>
              <w:rPr>
                <w:u w:val="single"/>
              </w:rPr>
              <w:t>; and</w:t>
            </w:r>
          </w:p>
          <w:p w:rsidR="00716A87" w:rsidRDefault="00B03AF6">
            <w:pPr>
              <w:jc w:val="both"/>
            </w:pPr>
            <w:r>
              <w:rPr>
                <w:u w:val="single"/>
              </w:rPr>
              <w:t>(2)  two members to represent investor-owned utilities</w:t>
            </w:r>
            <w:r>
              <w:t>.</w:t>
            </w:r>
          </w:p>
          <w:p w:rsidR="00716A87" w:rsidRDefault="00B03AF6">
            <w:pPr>
              <w:jc w:val="both"/>
            </w:pPr>
            <w:r>
              <w:lastRenderedPageBreak/>
              <w:t xml:space="preserve">(b)  Each entity or interest group described by Subsection (a) may recommend one or more persons to fill </w:t>
            </w:r>
            <w:r>
              <w:rPr>
                <w:u w:val="single"/>
              </w:rPr>
              <w:t>a</w:t>
            </w:r>
            <w:r>
              <w:t xml:space="preserve"> [</w:t>
            </w:r>
            <w:r>
              <w:rPr>
                <w:strike/>
              </w:rPr>
              <w:t>the</w:t>
            </w:r>
            <w:r>
              <w:t xml:space="preserve">] position on the council held by </w:t>
            </w:r>
            <w:r>
              <w:rPr>
                <w:u w:val="single"/>
              </w:rPr>
              <w:t>a</w:t>
            </w:r>
            <w:r>
              <w:t xml:space="preserve"> [</w:t>
            </w:r>
            <w:r>
              <w:rPr>
                <w:strike/>
              </w:rPr>
              <w:t>the</w:t>
            </w:r>
            <w:r>
              <w:t>] member who represents that entity or interest group.  If one or more persons are recommended for a position on the council, the board shall appoint one of the persons recommended to fill the position.</w:t>
            </w:r>
          </w:p>
          <w:p w:rsidR="00716A87" w:rsidRDefault="00716A87">
            <w:pPr>
              <w:jc w:val="both"/>
            </w:pPr>
          </w:p>
        </w:tc>
        <w:tc>
          <w:tcPr>
            <w:tcW w:w="5760" w:type="dxa"/>
          </w:tcPr>
          <w:p w:rsidR="00716A87" w:rsidRDefault="00716A87">
            <w:pPr>
              <w:jc w:val="both"/>
            </w:pPr>
          </w:p>
        </w:tc>
      </w:tr>
      <w:tr w:rsidR="00716A87">
        <w:tc>
          <w:tcPr>
            <w:tcW w:w="6473" w:type="dxa"/>
          </w:tcPr>
          <w:p w:rsidR="00716A87" w:rsidRPr="009E3D55" w:rsidRDefault="00B03AF6">
            <w:pPr>
              <w:jc w:val="both"/>
              <w:rPr>
                <w:highlight w:val="lightGray"/>
              </w:rPr>
            </w:pPr>
            <w:r w:rsidRPr="009E3D55">
              <w:rPr>
                <w:highlight w:val="lightGray"/>
              </w:rPr>
              <w:lastRenderedPageBreak/>
              <w:t>No equivalent provision.</w:t>
            </w:r>
          </w:p>
          <w:p w:rsidR="00716A87" w:rsidRPr="009E3D55" w:rsidRDefault="00716A87">
            <w:pPr>
              <w:jc w:val="both"/>
              <w:rPr>
                <w:highlight w:val="lightGray"/>
              </w:rPr>
            </w:pPr>
          </w:p>
        </w:tc>
        <w:tc>
          <w:tcPr>
            <w:tcW w:w="6480" w:type="dxa"/>
          </w:tcPr>
          <w:p w:rsidR="00716A87" w:rsidRDefault="00B03AF6">
            <w:pPr>
              <w:jc w:val="both"/>
            </w:pPr>
            <w:r>
              <w:t>SECTION 2.  Section 10.004(a), Water Code, is amended to read as follows:</w:t>
            </w:r>
          </w:p>
          <w:p w:rsidR="00716A87" w:rsidRDefault="00B03AF6">
            <w:pPr>
              <w:jc w:val="both"/>
            </w:pPr>
            <w:r>
              <w:t>(a)  Members of the council serve staggered terms of six years, with [</w:t>
            </w:r>
            <w:r>
              <w:rPr>
                <w:strike/>
              </w:rPr>
              <w:t>seven or</w:t>
            </w:r>
            <w:r>
              <w:t xml:space="preserve">] eight </w:t>
            </w:r>
            <w:r>
              <w:rPr>
                <w:u w:val="single"/>
              </w:rPr>
              <w:t>or nine</w:t>
            </w:r>
            <w:r>
              <w:t xml:space="preserve"> members' terms, as applicable, expiring August 31 of each odd-numbered year.</w:t>
            </w:r>
          </w:p>
          <w:p w:rsidR="00716A87" w:rsidRDefault="00716A87">
            <w:pPr>
              <w:jc w:val="both"/>
            </w:pPr>
          </w:p>
        </w:tc>
        <w:tc>
          <w:tcPr>
            <w:tcW w:w="5760" w:type="dxa"/>
          </w:tcPr>
          <w:p w:rsidR="00716A87" w:rsidRDefault="00716A87">
            <w:pPr>
              <w:jc w:val="both"/>
            </w:pPr>
          </w:p>
        </w:tc>
      </w:tr>
      <w:tr w:rsidR="00716A87">
        <w:tc>
          <w:tcPr>
            <w:tcW w:w="6473" w:type="dxa"/>
          </w:tcPr>
          <w:p w:rsidR="00716A87" w:rsidRDefault="00B03AF6">
            <w:pPr>
              <w:jc w:val="both"/>
            </w:pPr>
            <w:r>
              <w:t>SECTION 1.  Section 10.010, Water Code, is amended to read as follows:</w:t>
            </w:r>
          </w:p>
          <w:p w:rsidR="00716A87" w:rsidRDefault="00B03AF6">
            <w:pPr>
              <w:jc w:val="both"/>
            </w:pPr>
            <w:r>
              <w:t xml:space="preserve">Sec. 10.010.  POWERS AND DUTIES OF COUNCIL. </w:t>
            </w:r>
            <w:r>
              <w:rPr>
                <w:u w:val="single"/>
              </w:rPr>
              <w:t>(a)</w:t>
            </w:r>
            <w:r>
              <w:t xml:space="preserve"> The council shall:</w:t>
            </w:r>
          </w:p>
          <w:p w:rsidR="00716A87" w:rsidRDefault="00B03AF6">
            <w:pPr>
              <w:jc w:val="both"/>
            </w:pPr>
            <w:r>
              <w:t>(1)  monitor trends in water conservation implementation;</w:t>
            </w:r>
          </w:p>
          <w:p w:rsidR="00716A87" w:rsidRDefault="00B03AF6">
            <w:pPr>
              <w:jc w:val="both"/>
            </w:pPr>
            <w:r>
              <w:t xml:space="preserve">(2)  monitor new </w:t>
            </w:r>
            <w:r>
              <w:rPr>
                <w:u w:val="single"/>
              </w:rPr>
              <w:t>water conservation</w:t>
            </w:r>
            <w:r>
              <w:t xml:space="preserve"> technologies for possible inclusion by the board as best management practices in the best management practices guide </w:t>
            </w:r>
            <w:r>
              <w:rPr>
                <w:u w:val="single"/>
              </w:rPr>
              <w:t>described by Section 16.0552</w:t>
            </w:r>
            <w:r>
              <w:t xml:space="preserve"> [</w:t>
            </w:r>
            <w:r>
              <w:rPr>
                <w:strike/>
              </w:rPr>
              <w:t>developed by the water conservation implementation task force under Chapter 109, Acts of the 78th Legislature, Regular Session, 2003</w:t>
            </w:r>
            <w:r>
              <w:t>];</w:t>
            </w:r>
          </w:p>
          <w:p w:rsidR="00716A87" w:rsidRDefault="00B03AF6">
            <w:pPr>
              <w:jc w:val="both"/>
            </w:pPr>
            <w:r>
              <w:t>(3)  monitor the effectiveness of the statewide water conservation public awareness program developed under Section 16.401 and associated local involvement in implementation of the program;</w:t>
            </w:r>
          </w:p>
          <w:p w:rsidR="00716A87" w:rsidRDefault="00B03AF6">
            <w:pPr>
              <w:jc w:val="both"/>
            </w:pPr>
            <w:r>
              <w:t>(4)  develop and implement a state water management resource library;</w:t>
            </w:r>
          </w:p>
          <w:p w:rsidR="00716A87" w:rsidRDefault="00B03AF6">
            <w:pPr>
              <w:jc w:val="both"/>
            </w:pPr>
            <w:r>
              <w:lastRenderedPageBreak/>
              <w:t>(5)  develop and implement a public recognition program for water conservation;</w:t>
            </w:r>
          </w:p>
          <w:p w:rsidR="00716A87" w:rsidRDefault="00B03AF6">
            <w:pPr>
              <w:jc w:val="both"/>
            </w:pPr>
            <w:r>
              <w:t>(6)  monitor the implementation of water conservation strategies by water users included in regional water plans; and</w:t>
            </w:r>
          </w:p>
          <w:p w:rsidR="00716A87" w:rsidRDefault="00B03AF6">
            <w:pPr>
              <w:jc w:val="both"/>
            </w:pPr>
            <w:r>
              <w:t>(7)  monitor target and goal guidelines for water conservation to be considered by the board and commission.</w:t>
            </w:r>
          </w:p>
          <w:p w:rsidR="00716A87" w:rsidRDefault="00B03AF6">
            <w:pPr>
              <w:jc w:val="both"/>
            </w:pPr>
            <w:r>
              <w:rPr>
                <w:u w:val="single"/>
              </w:rPr>
              <w:t>(b)  To assist with drought preparedness and response, the council shall:</w:t>
            </w:r>
          </w:p>
          <w:p w:rsidR="00716A87" w:rsidRDefault="00B03AF6">
            <w:pPr>
              <w:jc w:val="both"/>
            </w:pPr>
            <w:r>
              <w:rPr>
                <w:u w:val="single"/>
              </w:rPr>
              <w:t>(1)  monitor and recommend strategies for responding to drought;</w:t>
            </w:r>
          </w:p>
          <w:p w:rsidR="00716A87" w:rsidRDefault="00B03AF6">
            <w:pPr>
              <w:jc w:val="both"/>
            </w:pPr>
            <w:r>
              <w:rPr>
                <w:u w:val="single"/>
              </w:rPr>
              <w:t>(2)  monitor new drought response technologies for possible inclusion by the board as best management practices in the best management practices guide described by Section 16.0552; and</w:t>
            </w:r>
          </w:p>
          <w:p w:rsidR="00716A87" w:rsidRDefault="00B03AF6">
            <w:pPr>
              <w:jc w:val="both"/>
            </w:pPr>
            <w:r>
              <w:rPr>
                <w:u w:val="single"/>
              </w:rPr>
              <w:t>(3)  recommend methodologies for conducting drought contingency plan evaluations described by Section 11.1272(g).</w:t>
            </w:r>
          </w:p>
          <w:p w:rsidR="00716A87" w:rsidRDefault="00716A87">
            <w:pPr>
              <w:jc w:val="both"/>
            </w:pPr>
          </w:p>
        </w:tc>
        <w:tc>
          <w:tcPr>
            <w:tcW w:w="6480" w:type="dxa"/>
          </w:tcPr>
          <w:p w:rsidR="00716A87" w:rsidRDefault="00B03AF6">
            <w:pPr>
              <w:jc w:val="both"/>
            </w:pPr>
            <w:r>
              <w:lastRenderedPageBreak/>
              <w:t>SECTION 3. Same as House version.</w:t>
            </w:r>
          </w:p>
          <w:p w:rsidR="00716A87" w:rsidRDefault="00716A87">
            <w:pPr>
              <w:jc w:val="both"/>
            </w:pPr>
          </w:p>
          <w:p w:rsidR="00716A87" w:rsidRDefault="00716A87">
            <w:pPr>
              <w:jc w:val="both"/>
            </w:pPr>
          </w:p>
        </w:tc>
        <w:tc>
          <w:tcPr>
            <w:tcW w:w="5760" w:type="dxa"/>
          </w:tcPr>
          <w:p w:rsidR="00716A87" w:rsidRDefault="00716A87">
            <w:pPr>
              <w:jc w:val="both"/>
            </w:pPr>
          </w:p>
        </w:tc>
      </w:tr>
      <w:tr w:rsidR="00716A87">
        <w:tc>
          <w:tcPr>
            <w:tcW w:w="6473" w:type="dxa"/>
          </w:tcPr>
          <w:p w:rsidR="00716A87" w:rsidRDefault="00B03AF6">
            <w:pPr>
              <w:jc w:val="both"/>
            </w:pPr>
            <w:r>
              <w:lastRenderedPageBreak/>
              <w:t>SECTION 2.  Section 11.1272, Water Code, is amended by adding Subsections (f), (g), (h), and (i) to read as follows:</w:t>
            </w:r>
          </w:p>
          <w:p w:rsidR="00716A87" w:rsidRDefault="00B03AF6">
            <w:pPr>
              <w:jc w:val="both"/>
            </w:pPr>
            <w:r>
              <w:rPr>
                <w:u w:val="single"/>
              </w:rPr>
              <w:t>(f)  A wholesale or retail public water supplier or irrigation district may review and update the supplier or district's drought contingency plan and submit to the commission the reviewed or updated plan.</w:t>
            </w:r>
          </w:p>
          <w:p w:rsidR="00716A87" w:rsidRDefault="00B03AF6">
            <w:pPr>
              <w:jc w:val="both"/>
            </w:pPr>
            <w:r>
              <w:rPr>
                <w:u w:val="single"/>
              </w:rPr>
              <w:t>(g)  A wholesale or retail public water supplier or irrigation district may include in each reviewed or updated drought contingency plan submitted to the commission an evaluation of the effectiveness of strategies in the plan that were implemented by the supplier or district during any previous period of significant drought. The commission by rule may define "significant drought" for purposes of this subsection.</w:t>
            </w:r>
          </w:p>
          <w:p w:rsidR="00716A87" w:rsidRDefault="00B03AF6">
            <w:pPr>
              <w:jc w:val="both"/>
            </w:pPr>
            <w:r>
              <w:rPr>
                <w:u w:val="single"/>
              </w:rPr>
              <w:lastRenderedPageBreak/>
              <w:t>(h)  A wholesale or retail public water supplier shall notify the commission not later than the fifth business day after the date the supplier implements, changes the manner of implementing, or ceases to implement a mandatory provision of the supplier's drought contingency plan. The commission by rule shall establish criteria for determining the actions that must be reported under this subsection.</w:t>
            </w:r>
          </w:p>
          <w:p w:rsidR="00716A87" w:rsidRDefault="00B03AF6">
            <w:pPr>
              <w:jc w:val="both"/>
            </w:pPr>
            <w:r>
              <w:rPr>
                <w:u w:val="single"/>
              </w:rPr>
              <w:t>(i)  The commission shall maintain on its Internet website a list of wholesale and retail public water suppliers that are currently implementing a drought contingency plan that displays for each supplier:</w:t>
            </w:r>
          </w:p>
          <w:p w:rsidR="00716A87" w:rsidRDefault="00B03AF6">
            <w:pPr>
              <w:jc w:val="both"/>
            </w:pPr>
            <w:r>
              <w:rPr>
                <w:u w:val="single"/>
              </w:rPr>
              <w:t>(1)  the degree of drought severity in the county or counties in which the service area of the supplier is located;</w:t>
            </w:r>
          </w:p>
          <w:p w:rsidR="00716A87" w:rsidRDefault="00B03AF6">
            <w:pPr>
              <w:jc w:val="both"/>
            </w:pPr>
            <w:r>
              <w:rPr>
                <w:u w:val="single"/>
              </w:rPr>
              <w:t>(2)  whether the service area of the supplier is in a county subject to a declaration under Section 418.014 or 418.108, Government Code, of a state of disaster due to drought conditions; and</w:t>
            </w:r>
          </w:p>
          <w:p w:rsidR="00716A87" w:rsidRDefault="00B03AF6">
            <w:pPr>
              <w:jc w:val="both"/>
            </w:pPr>
            <w:r>
              <w:rPr>
                <w:u w:val="single"/>
              </w:rPr>
              <w:t>(3)  the drought response stage the supplier is implementing.</w:t>
            </w:r>
          </w:p>
          <w:p w:rsidR="00716A87" w:rsidRDefault="00716A87">
            <w:pPr>
              <w:jc w:val="both"/>
            </w:pPr>
          </w:p>
        </w:tc>
        <w:tc>
          <w:tcPr>
            <w:tcW w:w="6480" w:type="dxa"/>
          </w:tcPr>
          <w:p w:rsidR="00716A87" w:rsidRDefault="00B03AF6">
            <w:pPr>
              <w:jc w:val="both"/>
            </w:pPr>
            <w:r>
              <w:lastRenderedPageBreak/>
              <w:t>SECTION 4. Same as House version.</w:t>
            </w:r>
          </w:p>
          <w:p w:rsidR="00716A87" w:rsidRDefault="00716A87">
            <w:pPr>
              <w:jc w:val="both"/>
            </w:pPr>
          </w:p>
          <w:p w:rsidR="00716A87" w:rsidRDefault="00716A87">
            <w:pPr>
              <w:jc w:val="both"/>
            </w:pPr>
          </w:p>
        </w:tc>
        <w:tc>
          <w:tcPr>
            <w:tcW w:w="5760" w:type="dxa"/>
          </w:tcPr>
          <w:p w:rsidR="00716A87" w:rsidRDefault="00716A87">
            <w:pPr>
              <w:jc w:val="both"/>
            </w:pPr>
          </w:p>
        </w:tc>
      </w:tr>
      <w:tr w:rsidR="00716A87">
        <w:tc>
          <w:tcPr>
            <w:tcW w:w="6473" w:type="dxa"/>
          </w:tcPr>
          <w:p w:rsidR="00716A87" w:rsidRDefault="00B03AF6">
            <w:pPr>
              <w:jc w:val="both"/>
            </w:pPr>
            <w:r>
              <w:lastRenderedPageBreak/>
              <w:t>SECTION 3.  Subchapter C, Chapter 16, Water Code, is amended by adding Section 16.0552 to read as follows:</w:t>
            </w:r>
          </w:p>
          <w:p w:rsidR="00716A87" w:rsidRDefault="00B03AF6">
            <w:pPr>
              <w:jc w:val="both"/>
            </w:pPr>
            <w:r>
              <w:rPr>
                <w:u w:val="single"/>
              </w:rPr>
              <w:t>Sec. 16.0552.  BEST MANAGEMENT PRACTICES GUIDE.  (a) In this section, "best management practices" has the meaning assigned by Section 11.002.</w:t>
            </w:r>
          </w:p>
          <w:p w:rsidR="00716A87" w:rsidRDefault="00B03AF6">
            <w:pPr>
              <w:jc w:val="both"/>
            </w:pPr>
            <w:r>
              <w:rPr>
                <w:u w:val="single"/>
              </w:rPr>
              <w:t>(b)  The board, in coordination with the commission and the Water Conservation Advisory Council, shall:</w:t>
            </w:r>
          </w:p>
          <w:p w:rsidR="00716A87" w:rsidRDefault="00B03AF6">
            <w:pPr>
              <w:jc w:val="both"/>
            </w:pPr>
            <w:r>
              <w:rPr>
                <w:u w:val="single"/>
              </w:rPr>
              <w:t>(1)  regularly review and update the water conservation best management practices guide developed by the water conservation implementation task force under Chapter 109 (S.B. 1094), Acts of the 78th Legislature, Regular Session, 2003; and</w:t>
            </w:r>
          </w:p>
          <w:p w:rsidR="00716A87" w:rsidRDefault="00B03AF6">
            <w:pPr>
              <w:jc w:val="both"/>
            </w:pPr>
            <w:r>
              <w:rPr>
                <w:u w:val="single"/>
              </w:rPr>
              <w:lastRenderedPageBreak/>
              <w:t>(2)  include in the guide best management practices for drought response.</w:t>
            </w:r>
          </w:p>
          <w:p w:rsidR="00716A87" w:rsidRDefault="00B03AF6">
            <w:pPr>
              <w:jc w:val="both"/>
            </w:pPr>
            <w:r>
              <w:rPr>
                <w:u w:val="single"/>
              </w:rPr>
              <w:t>(c)  The board shall make the guide available on its Internet website.</w:t>
            </w:r>
          </w:p>
          <w:p w:rsidR="00716A87" w:rsidRDefault="00716A87">
            <w:pPr>
              <w:jc w:val="both"/>
            </w:pPr>
          </w:p>
        </w:tc>
        <w:tc>
          <w:tcPr>
            <w:tcW w:w="6480" w:type="dxa"/>
          </w:tcPr>
          <w:p w:rsidR="00716A87" w:rsidRDefault="00B03AF6">
            <w:pPr>
              <w:jc w:val="both"/>
            </w:pPr>
            <w:r>
              <w:lastRenderedPageBreak/>
              <w:t>SECTION 5. Same as House version.</w:t>
            </w:r>
          </w:p>
          <w:p w:rsidR="00716A87" w:rsidRDefault="00716A87">
            <w:pPr>
              <w:jc w:val="both"/>
            </w:pPr>
          </w:p>
          <w:p w:rsidR="00716A87" w:rsidRDefault="00716A87">
            <w:pPr>
              <w:jc w:val="both"/>
            </w:pPr>
          </w:p>
        </w:tc>
        <w:tc>
          <w:tcPr>
            <w:tcW w:w="5760" w:type="dxa"/>
          </w:tcPr>
          <w:p w:rsidR="00716A87" w:rsidRDefault="00716A87">
            <w:pPr>
              <w:jc w:val="both"/>
            </w:pPr>
          </w:p>
        </w:tc>
      </w:tr>
      <w:tr w:rsidR="00716A87">
        <w:tc>
          <w:tcPr>
            <w:tcW w:w="6473" w:type="dxa"/>
          </w:tcPr>
          <w:p w:rsidR="00716A87" w:rsidRDefault="00B03AF6">
            <w:pPr>
              <w:jc w:val="both"/>
            </w:pPr>
            <w:r w:rsidRPr="009E3D55">
              <w:rPr>
                <w:highlight w:val="lightGray"/>
              </w:rPr>
              <w:lastRenderedPageBreak/>
              <w:t>No equivalent provision.</w:t>
            </w:r>
          </w:p>
          <w:p w:rsidR="00716A87" w:rsidRDefault="00716A87">
            <w:pPr>
              <w:jc w:val="both"/>
            </w:pPr>
          </w:p>
        </w:tc>
        <w:tc>
          <w:tcPr>
            <w:tcW w:w="6480" w:type="dxa"/>
          </w:tcPr>
          <w:p w:rsidR="00716A87" w:rsidRDefault="00B03AF6">
            <w:pPr>
              <w:jc w:val="both"/>
            </w:pPr>
            <w:r>
              <w:t>SECTION 6.  As soon as practicable after the effective date of this Act, the Texas Water Development Board shall appoint two additional members to the Water Conservation Advisory Council as required by Section 10.003(a)(2), Water Code, as added by this Act.  The members appointed under this subsection serve terms expiring August 31, 2021.</w:t>
            </w:r>
          </w:p>
          <w:p w:rsidR="00716A87" w:rsidRDefault="00716A87">
            <w:pPr>
              <w:jc w:val="both"/>
            </w:pPr>
          </w:p>
        </w:tc>
        <w:tc>
          <w:tcPr>
            <w:tcW w:w="5760" w:type="dxa"/>
          </w:tcPr>
          <w:p w:rsidR="00716A87" w:rsidRDefault="00716A87">
            <w:pPr>
              <w:jc w:val="both"/>
            </w:pPr>
          </w:p>
        </w:tc>
      </w:tr>
      <w:tr w:rsidR="00716A87">
        <w:tc>
          <w:tcPr>
            <w:tcW w:w="6473" w:type="dxa"/>
          </w:tcPr>
          <w:p w:rsidR="00716A87" w:rsidRDefault="00B03AF6">
            <w:pPr>
              <w:jc w:val="both"/>
            </w:pPr>
            <w:r>
              <w:t>SECTION 4.  As soon as practicable after the effective date of this Act, the Texas Commission on Environmental Quality shall adopt rules as necessary to implement Section 11.1272, Water Code, as amended by this Act.</w:t>
            </w:r>
          </w:p>
          <w:p w:rsidR="00716A87" w:rsidRDefault="00716A87">
            <w:pPr>
              <w:jc w:val="both"/>
            </w:pPr>
          </w:p>
        </w:tc>
        <w:tc>
          <w:tcPr>
            <w:tcW w:w="6480" w:type="dxa"/>
          </w:tcPr>
          <w:p w:rsidR="00716A87" w:rsidRDefault="00B03AF6">
            <w:pPr>
              <w:jc w:val="both"/>
            </w:pPr>
            <w:r>
              <w:t>SECTION 7. Same as House version.</w:t>
            </w:r>
          </w:p>
          <w:p w:rsidR="00716A87" w:rsidRDefault="00716A87">
            <w:pPr>
              <w:jc w:val="both"/>
            </w:pPr>
          </w:p>
          <w:p w:rsidR="00716A87" w:rsidRDefault="00716A87">
            <w:pPr>
              <w:jc w:val="both"/>
            </w:pPr>
          </w:p>
        </w:tc>
        <w:tc>
          <w:tcPr>
            <w:tcW w:w="5760" w:type="dxa"/>
          </w:tcPr>
          <w:p w:rsidR="00716A87" w:rsidRDefault="00716A87">
            <w:pPr>
              <w:jc w:val="both"/>
            </w:pPr>
          </w:p>
        </w:tc>
      </w:tr>
      <w:tr w:rsidR="00716A87">
        <w:tc>
          <w:tcPr>
            <w:tcW w:w="6473" w:type="dxa"/>
          </w:tcPr>
          <w:p w:rsidR="00716A87" w:rsidRDefault="00B03AF6">
            <w:pPr>
              <w:jc w:val="both"/>
            </w:pPr>
            <w:r>
              <w:t>SECTION 5.  This Act takes effect September 1, 2015.</w:t>
            </w:r>
          </w:p>
          <w:p w:rsidR="00716A87" w:rsidRDefault="00716A87">
            <w:pPr>
              <w:jc w:val="both"/>
            </w:pPr>
          </w:p>
        </w:tc>
        <w:tc>
          <w:tcPr>
            <w:tcW w:w="6480" w:type="dxa"/>
          </w:tcPr>
          <w:p w:rsidR="00716A87" w:rsidRDefault="00B03AF6">
            <w:pPr>
              <w:jc w:val="both"/>
            </w:pPr>
            <w:r>
              <w:t>SECTION 8. Same as House version.</w:t>
            </w:r>
          </w:p>
          <w:p w:rsidR="00716A87" w:rsidRDefault="00716A87">
            <w:pPr>
              <w:jc w:val="both"/>
            </w:pPr>
          </w:p>
          <w:p w:rsidR="00716A87" w:rsidRDefault="00716A87">
            <w:pPr>
              <w:jc w:val="both"/>
            </w:pPr>
          </w:p>
        </w:tc>
        <w:tc>
          <w:tcPr>
            <w:tcW w:w="5760" w:type="dxa"/>
          </w:tcPr>
          <w:p w:rsidR="00716A87" w:rsidRDefault="00716A87">
            <w:pPr>
              <w:jc w:val="both"/>
            </w:pPr>
          </w:p>
        </w:tc>
      </w:tr>
    </w:tbl>
    <w:p w:rsidR="008311C7" w:rsidRDefault="008311C7"/>
    <w:sectPr w:rsidR="008311C7" w:rsidSect="00716A87">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A87" w:rsidRDefault="00716A87" w:rsidP="00716A87">
      <w:r>
        <w:separator/>
      </w:r>
    </w:p>
  </w:endnote>
  <w:endnote w:type="continuationSeparator" w:id="0">
    <w:p w:rsidR="00716A87" w:rsidRDefault="00716A87" w:rsidP="0071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D9" w:rsidRDefault="008F6C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A87" w:rsidRDefault="0070348A">
    <w:pPr>
      <w:tabs>
        <w:tab w:val="center" w:pos="9360"/>
        <w:tab w:val="right" w:pos="18720"/>
      </w:tabs>
    </w:pPr>
    <w:r>
      <w:fldChar w:fldCharType="begin"/>
    </w:r>
    <w:r>
      <w:instrText xml:space="preserve"> DOCPROPERTY  CCRF  \* MERGEFORMAT </w:instrText>
    </w:r>
    <w:r>
      <w:fldChar w:fldCharType="separate"/>
    </w:r>
    <w:r w:rsidR="008F6CD9">
      <w:t xml:space="preserve"> </w:t>
    </w:r>
    <w:r>
      <w:fldChar w:fldCharType="end"/>
    </w:r>
    <w:r w:rsidR="00B03AF6">
      <w:tab/>
    </w:r>
    <w:r w:rsidR="00716A87">
      <w:fldChar w:fldCharType="begin"/>
    </w:r>
    <w:r w:rsidR="00B03AF6">
      <w:instrText xml:space="preserve"> PAGE </w:instrText>
    </w:r>
    <w:r w:rsidR="00716A87">
      <w:fldChar w:fldCharType="separate"/>
    </w:r>
    <w:r>
      <w:rPr>
        <w:noProof/>
      </w:rPr>
      <w:t>5</w:t>
    </w:r>
    <w:r w:rsidR="00716A87">
      <w:fldChar w:fldCharType="end"/>
    </w:r>
    <w:r w:rsidR="00B03AF6">
      <w:tab/>
    </w:r>
    <w:r>
      <w:fldChar w:fldCharType="begin"/>
    </w:r>
    <w:r>
      <w:instrText xml:space="preserve"> DOCPROPERTY  OTID  \* MERGEFORMAT </w:instrText>
    </w:r>
    <w:r>
      <w:fldChar w:fldCharType="separate"/>
    </w:r>
    <w:r w:rsidR="008F6CD9">
      <w:t>15.147.838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D9" w:rsidRDefault="008F6C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A87" w:rsidRDefault="00716A87" w:rsidP="00716A87">
      <w:r>
        <w:separator/>
      </w:r>
    </w:p>
  </w:footnote>
  <w:footnote w:type="continuationSeparator" w:id="0">
    <w:p w:rsidR="00716A87" w:rsidRDefault="00716A87" w:rsidP="00716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D9" w:rsidRDefault="008F6C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D9" w:rsidRDefault="008F6C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D9" w:rsidRDefault="008F6C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A87"/>
    <w:rsid w:val="0070348A"/>
    <w:rsid w:val="00716A87"/>
    <w:rsid w:val="008311C7"/>
    <w:rsid w:val="008F6CD9"/>
    <w:rsid w:val="009E3D55"/>
    <w:rsid w:val="00B03AF6"/>
    <w:rsid w:val="00C23C1C"/>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A8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CD9"/>
    <w:pPr>
      <w:tabs>
        <w:tab w:val="center" w:pos="4680"/>
        <w:tab w:val="right" w:pos="9360"/>
      </w:tabs>
    </w:pPr>
  </w:style>
  <w:style w:type="character" w:customStyle="1" w:styleId="HeaderChar">
    <w:name w:val="Header Char"/>
    <w:basedOn w:val="DefaultParagraphFont"/>
    <w:link w:val="Header"/>
    <w:uiPriority w:val="99"/>
    <w:rsid w:val="008F6CD9"/>
    <w:rPr>
      <w:sz w:val="22"/>
    </w:rPr>
  </w:style>
  <w:style w:type="paragraph" w:styleId="Footer">
    <w:name w:val="footer"/>
    <w:basedOn w:val="Normal"/>
    <w:link w:val="FooterChar"/>
    <w:uiPriority w:val="99"/>
    <w:unhideWhenUsed/>
    <w:rsid w:val="008F6CD9"/>
    <w:pPr>
      <w:tabs>
        <w:tab w:val="center" w:pos="4680"/>
        <w:tab w:val="right" w:pos="9360"/>
      </w:tabs>
    </w:pPr>
  </w:style>
  <w:style w:type="character" w:customStyle="1" w:styleId="FooterChar">
    <w:name w:val="Footer Char"/>
    <w:basedOn w:val="DefaultParagraphFont"/>
    <w:link w:val="Footer"/>
    <w:uiPriority w:val="99"/>
    <w:rsid w:val="008F6CD9"/>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A8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CD9"/>
    <w:pPr>
      <w:tabs>
        <w:tab w:val="center" w:pos="4680"/>
        <w:tab w:val="right" w:pos="9360"/>
      </w:tabs>
    </w:pPr>
  </w:style>
  <w:style w:type="character" w:customStyle="1" w:styleId="HeaderChar">
    <w:name w:val="Header Char"/>
    <w:basedOn w:val="DefaultParagraphFont"/>
    <w:link w:val="Header"/>
    <w:uiPriority w:val="99"/>
    <w:rsid w:val="008F6CD9"/>
    <w:rPr>
      <w:sz w:val="22"/>
    </w:rPr>
  </w:style>
  <w:style w:type="paragraph" w:styleId="Footer">
    <w:name w:val="footer"/>
    <w:basedOn w:val="Normal"/>
    <w:link w:val="FooterChar"/>
    <w:uiPriority w:val="99"/>
    <w:unhideWhenUsed/>
    <w:rsid w:val="008F6CD9"/>
    <w:pPr>
      <w:tabs>
        <w:tab w:val="center" w:pos="4680"/>
        <w:tab w:val="right" w:pos="9360"/>
      </w:tabs>
    </w:pPr>
  </w:style>
  <w:style w:type="character" w:customStyle="1" w:styleId="FooterChar">
    <w:name w:val="Footer Char"/>
    <w:basedOn w:val="DefaultParagraphFont"/>
    <w:link w:val="Footer"/>
    <w:uiPriority w:val="99"/>
    <w:rsid w:val="008F6CD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5</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HB928-SAA</vt:lpstr>
    </vt:vector>
  </TitlesOfParts>
  <Company>Texas Legislative Council</Company>
  <LinksUpToDate>false</LinksUpToDate>
  <CharactersWithSpaces>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HB928-SAA</dc:title>
  <dc:creator>LVM</dc:creator>
  <cp:lastModifiedBy>ALO</cp:lastModifiedBy>
  <cp:revision>2</cp:revision>
  <dcterms:created xsi:type="dcterms:W3CDTF">2015-05-28T01:42:00Z</dcterms:created>
  <dcterms:modified xsi:type="dcterms:W3CDTF">2015-05-28T01:42:00Z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15.147.838</vt:lpwstr>
  </property>
  <property fmtid="{D5CDD505-2E9C-101B-9397-08002B2CF9AE}" pid="3" name="CCRF">
    <vt:lpwstr> </vt:lpwstr>
  </property>
</Properties>
</file>