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093492" w:rsidTr="00093492">
        <w:trPr>
          <w:cantSplit/>
          <w:tblHeader/>
        </w:trPr>
        <w:tc>
          <w:tcPr>
            <w:tcW w:w="18713" w:type="dxa"/>
            <w:gridSpan w:val="3"/>
          </w:tcPr>
          <w:p w:rsidR="006E30C9" w:rsidRDefault="004336AA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324</w:t>
            </w:r>
          </w:p>
          <w:p w:rsidR="006E30C9" w:rsidRDefault="004336AA">
            <w:pPr>
              <w:ind w:left="650"/>
              <w:jc w:val="center"/>
            </w:pPr>
            <w:r>
              <w:t>Senate Amendments</w:t>
            </w:r>
          </w:p>
          <w:p w:rsidR="006E30C9" w:rsidRDefault="004336AA">
            <w:pPr>
              <w:ind w:left="650"/>
              <w:jc w:val="center"/>
            </w:pPr>
            <w:r>
              <w:t>Section-by-Section Analysis</w:t>
            </w:r>
          </w:p>
          <w:p w:rsidR="006E30C9" w:rsidRDefault="006E30C9">
            <w:pPr>
              <w:jc w:val="center"/>
            </w:pPr>
          </w:p>
        </w:tc>
      </w:tr>
      <w:tr w:rsidR="006E30C9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6E30C9" w:rsidRDefault="004336AA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6E30C9" w:rsidRDefault="004336AA">
            <w:pPr>
              <w:jc w:val="center"/>
            </w:pPr>
            <w:r>
              <w:t>SENATE VERSION (CS)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6E30C9" w:rsidRDefault="004336AA">
            <w:pPr>
              <w:jc w:val="center"/>
            </w:pPr>
            <w:r>
              <w:t>CONFERENCE</w:t>
            </w:r>
          </w:p>
        </w:tc>
      </w:tr>
      <w:tr w:rsidR="006E30C9">
        <w:tc>
          <w:tcPr>
            <w:tcW w:w="6473" w:type="dxa"/>
          </w:tcPr>
          <w:p w:rsidR="006E30C9" w:rsidRDefault="004336AA">
            <w:pPr>
              <w:jc w:val="both"/>
            </w:pPr>
            <w:r>
              <w:t>SECTION 1.  Chapter 18, Code of Criminal Procedure, is amended by adding Article 18.24 to read as follows:</w:t>
            </w:r>
          </w:p>
          <w:p w:rsidR="006E30C9" w:rsidRDefault="004336A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Art. 18.24.  BODY CAVITY SEARCH DURING TRAFFIC STOP.  (a) In this article, "body cavity search" means an inspection that is conducted of a person's anal or vaginal cavity in any manner.</w:t>
            </w:r>
          </w:p>
          <w:p w:rsidR="00093492" w:rsidRDefault="00093492">
            <w:pPr>
              <w:jc w:val="both"/>
            </w:pPr>
          </w:p>
          <w:p w:rsidR="006E30C9" w:rsidRDefault="004336AA">
            <w:pPr>
              <w:jc w:val="both"/>
            </w:pPr>
            <w:r>
              <w:rPr>
                <w:u w:val="single"/>
              </w:rPr>
              <w:t>(b)  Notwithstanding any other law, a peace officer may not conduct a body cavity search of a person during a traffic stop unless the officer first obtains a search warrant pursuant to this chapter authorizing the body cavity search.</w:t>
            </w:r>
          </w:p>
          <w:p w:rsidR="006E30C9" w:rsidRDefault="006E30C9">
            <w:pPr>
              <w:jc w:val="both"/>
            </w:pPr>
          </w:p>
        </w:tc>
        <w:tc>
          <w:tcPr>
            <w:tcW w:w="6480" w:type="dxa"/>
          </w:tcPr>
          <w:p w:rsidR="006E30C9" w:rsidRDefault="004336AA">
            <w:pPr>
              <w:jc w:val="both"/>
            </w:pPr>
            <w:r>
              <w:t>SECTION 1.  Chapter 18, Code of Criminal Procedure, is amended by adding Article 18.24 to read as follows:</w:t>
            </w:r>
          </w:p>
          <w:p w:rsidR="006E30C9" w:rsidRDefault="004336AA">
            <w:pPr>
              <w:jc w:val="both"/>
            </w:pPr>
            <w:r>
              <w:rPr>
                <w:u w:val="single"/>
              </w:rPr>
              <w:t>Art. 18.24.  BODY CAVITY SEARCH DURING TRAFFIC STOP.  (a) In this article, "body cavity search" means an inspection that is conducted of a person's anal or vaginal cavity in any manner</w:t>
            </w:r>
            <w:r w:rsidRPr="00737F0D">
              <w:rPr>
                <w:highlight w:val="lightGray"/>
                <w:u w:val="single"/>
              </w:rPr>
              <w:t>, but the term does not include a pat-down</w:t>
            </w:r>
            <w:r w:rsidRPr="00093492">
              <w:rPr>
                <w:u w:val="single"/>
              </w:rPr>
              <w:t>.</w:t>
            </w:r>
          </w:p>
          <w:p w:rsidR="006E30C9" w:rsidRDefault="004336AA">
            <w:pPr>
              <w:jc w:val="both"/>
            </w:pPr>
            <w:r>
              <w:rPr>
                <w:u w:val="single"/>
              </w:rPr>
              <w:t>(b)  Notwithstanding any other law, a peace officer may not conduct a body cavity search of a person during a traffic stop unless the officer first obtains a search warrant pursuant to this chapter authorizing the body cavity search.</w:t>
            </w:r>
          </w:p>
          <w:p w:rsidR="006E30C9" w:rsidRDefault="006E30C9">
            <w:pPr>
              <w:jc w:val="both"/>
            </w:pPr>
          </w:p>
        </w:tc>
        <w:tc>
          <w:tcPr>
            <w:tcW w:w="5760" w:type="dxa"/>
          </w:tcPr>
          <w:p w:rsidR="006E30C9" w:rsidRDefault="006E30C9">
            <w:pPr>
              <w:jc w:val="both"/>
            </w:pPr>
          </w:p>
        </w:tc>
      </w:tr>
      <w:tr w:rsidR="006E30C9">
        <w:tc>
          <w:tcPr>
            <w:tcW w:w="6473" w:type="dxa"/>
          </w:tcPr>
          <w:p w:rsidR="006E30C9" w:rsidRDefault="004336AA">
            <w:pPr>
              <w:jc w:val="both"/>
            </w:pPr>
            <w:r>
              <w:t>SECTION 2.  This Act takes effect September 1, 2015.</w:t>
            </w:r>
          </w:p>
          <w:p w:rsidR="006E30C9" w:rsidRDefault="006E30C9">
            <w:pPr>
              <w:jc w:val="both"/>
            </w:pPr>
          </w:p>
        </w:tc>
        <w:tc>
          <w:tcPr>
            <w:tcW w:w="6480" w:type="dxa"/>
          </w:tcPr>
          <w:p w:rsidR="006E30C9" w:rsidRDefault="004336AA">
            <w:pPr>
              <w:jc w:val="both"/>
            </w:pPr>
            <w:r>
              <w:t>SECTION 2. Same as House version.</w:t>
            </w:r>
          </w:p>
          <w:p w:rsidR="006E30C9" w:rsidRDefault="006E30C9">
            <w:pPr>
              <w:jc w:val="both"/>
            </w:pPr>
          </w:p>
          <w:p w:rsidR="006E30C9" w:rsidRDefault="006E30C9">
            <w:pPr>
              <w:jc w:val="both"/>
            </w:pPr>
          </w:p>
        </w:tc>
        <w:tc>
          <w:tcPr>
            <w:tcW w:w="5760" w:type="dxa"/>
          </w:tcPr>
          <w:p w:rsidR="006E30C9" w:rsidRDefault="006E30C9">
            <w:pPr>
              <w:jc w:val="both"/>
            </w:pPr>
          </w:p>
        </w:tc>
      </w:tr>
    </w:tbl>
    <w:p w:rsidR="00D96082" w:rsidRDefault="00D96082"/>
    <w:sectPr w:rsidR="00D96082" w:rsidSect="006E3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0D" w:rsidRDefault="00737F0D" w:rsidP="006E30C9">
      <w:r>
        <w:separator/>
      </w:r>
    </w:p>
  </w:endnote>
  <w:endnote w:type="continuationSeparator" w:id="0">
    <w:p w:rsidR="00737F0D" w:rsidRDefault="00737F0D" w:rsidP="006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B4" w:rsidRDefault="00312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C9" w:rsidRDefault="001F7BA1">
    <w:pPr>
      <w:tabs>
        <w:tab w:val="center" w:pos="9360"/>
        <w:tab w:val="right" w:pos="18720"/>
      </w:tabs>
    </w:pPr>
    <w:fldSimple w:instr=" DOCPROPERTY  CCRF  \* MERGEFORMAT ">
      <w:r w:rsidR="00B36CDE">
        <w:t xml:space="preserve"> </w:t>
      </w:r>
    </w:fldSimple>
    <w:r w:rsidR="004336AA">
      <w:tab/>
    </w:r>
    <w:r w:rsidR="006E30C9">
      <w:fldChar w:fldCharType="begin"/>
    </w:r>
    <w:r w:rsidR="004336AA">
      <w:instrText xml:space="preserve"> PAGE </w:instrText>
    </w:r>
    <w:r w:rsidR="006E30C9">
      <w:fldChar w:fldCharType="separate"/>
    </w:r>
    <w:r w:rsidR="00D40F08">
      <w:rPr>
        <w:noProof/>
      </w:rPr>
      <w:t>1</w:t>
    </w:r>
    <w:r w:rsidR="006E30C9">
      <w:fldChar w:fldCharType="end"/>
    </w:r>
    <w:r w:rsidR="004336AA">
      <w:tab/>
    </w:r>
    <w:r>
      <w:fldChar w:fldCharType="begin"/>
    </w:r>
    <w:r>
      <w:instrText xml:space="preserve"> DOCPROPERTY  OTID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B4" w:rsidRDefault="00312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0D" w:rsidRDefault="00737F0D" w:rsidP="006E30C9">
      <w:r>
        <w:separator/>
      </w:r>
    </w:p>
  </w:footnote>
  <w:footnote w:type="continuationSeparator" w:id="0">
    <w:p w:rsidR="00737F0D" w:rsidRDefault="00737F0D" w:rsidP="006E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B4" w:rsidRDefault="00312A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B4" w:rsidRDefault="00312A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B4" w:rsidRDefault="00312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C9"/>
    <w:rsid w:val="00093492"/>
    <w:rsid w:val="001F7BA1"/>
    <w:rsid w:val="00312AB4"/>
    <w:rsid w:val="004336AA"/>
    <w:rsid w:val="0049713B"/>
    <w:rsid w:val="006E30C9"/>
    <w:rsid w:val="00737F0D"/>
    <w:rsid w:val="00B36CDE"/>
    <w:rsid w:val="00D40F08"/>
    <w:rsid w:val="00D96082"/>
    <w:rsid w:val="00DC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C9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A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2AB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12A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2AB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C9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A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2AB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12A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2AB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HB324-SAA</vt:lpstr>
    </vt:vector>
  </TitlesOfParts>
  <Company>Texas Legislative Council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HB324-SAA</dc:title>
  <dc:creator>BTF</dc:creator>
  <cp:lastModifiedBy>BTF</cp:lastModifiedBy>
  <cp:revision>2</cp:revision>
  <dcterms:created xsi:type="dcterms:W3CDTF">2015-05-27T23:54:00Z</dcterms:created>
  <dcterms:modified xsi:type="dcterms:W3CDTF">2015-05-27T23:54:00Z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